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7aa2448493ee01ed812ef2540b25f03560484a9"/>
    <w:p>
      <w:pPr>
        <w:pStyle w:val="Heading1"/>
      </w:pPr>
      <w:r>
        <w:t xml:space="preserve">The Evolving Role of the Biomedical Engineer: A Dissertation on Innovation and Healthcare Transformation in Spain Barcelona</w:t>
      </w:r>
    </w:p>
    <w:p>
      <w:pPr>
        <w:pStyle w:val="FirstParagraph"/>
      </w:pPr>
      <w:r>
        <w:t xml:space="preserve">As healthcare systems globally confront demographic shifts, technological disruptions, and escalating demand for precision medicine, the discipline of Biomedical Engineering emerges as a critical catalyst for progress. This dissertation examines the dynamic trajectory of Biomedical Engineering within Spain Barcelona—a city renowned for its convergence of academic excellence, medical innovation, and entrepreneurial spirit. Through rigorous analysis of educational frameworks, industry partnerships, and societal impact, we establish Barcelona as a pivotal hub where the</w:t>
      </w:r>
      <w:r>
        <w:t xml:space="preserve"> </w:t>
      </w:r>
      <w:r>
        <w:rPr>
          <w:iCs/>
          <w:i/>
        </w:rPr>
        <w:t xml:space="preserve">Biomedical Engineer</w:t>
      </w:r>
      <w:r>
        <w:t xml:space="preserve"> </w:t>
      </w:r>
      <w:r>
        <w:t xml:space="preserve">directly shapes healthcare evolution in Spain and beyond.</w:t>
      </w:r>
    </w:p>
    <w:bookmarkStart w:id="20" w:name="X72bd5ae7f734713ce4063f158661f4bc4ba6122"/>
    <w:p>
      <w:pPr>
        <w:pStyle w:val="Heading2"/>
      </w:pPr>
      <w:r>
        <w:t xml:space="preserve">The Academic Foundation: Cultivating Talent in Barcelona</w:t>
      </w:r>
    </w:p>
    <w:p>
      <w:pPr>
        <w:pStyle w:val="FirstParagraph"/>
      </w:pPr>
      <w:r>
        <w:t xml:space="preserve">Spain Barcelona serves as a cornerstone for Biomedical Engineering education, hosting institutions such as the Universitat Pompeu Fabra (UPF), Universitat de Barcelona (UB), and the Catalan Institute of Nanoscience and Nanotechnology (ICN2). These entities offer specialized master’s programs integrating bioelectronics, tissue engineering, and medical robotics—curricula designed to produce</w:t>
      </w:r>
      <w:r>
        <w:t xml:space="preserve"> </w:t>
      </w:r>
      <w:r>
        <w:rPr>
          <w:iCs/>
          <w:i/>
        </w:rPr>
        <w:t xml:space="preserve">Biomedical Engineer</w:t>
      </w:r>
      <w:r>
        <w:t xml:space="preserve">s equipped for Spain’s healthcare challenges. Notably, UPF’s Master in Biomedical Engineering emphasizes clinical collaboration with hospitals like Hospital Clínic de Barcelona, ensuring students gain hands-on experience in developing devices for cardiovascular and neurodegenerative disorders. This academic infrastructure directly responds to Spain’s National Health System (SNS) demand: a 2023 report by the Spanish Ministry of Health highlighted a 40% vacancy rate in specialized biomedical roles across public hospitals, underscoring the urgency of localized talent development.</w:t>
      </w:r>
    </w:p>
    <w:bookmarkEnd w:id="20"/>
    <w:bookmarkStart w:id="21" w:name="X61fa5564649582f6a272313e44a724212a53e96"/>
    <w:p>
      <w:pPr>
        <w:pStyle w:val="Heading2"/>
      </w:pPr>
      <w:r>
        <w:t xml:space="preserve">Industry Integration: Barcelona as an Innovation Nexus</w:t>
      </w:r>
    </w:p>
    <w:p>
      <w:pPr>
        <w:pStyle w:val="FirstParagraph"/>
      </w:pPr>
      <w:r>
        <w:t xml:space="preserve">Beyond academia, Barcelona has fostered a thriving ecosystem where the</w:t>
      </w:r>
      <w:r>
        <w:t xml:space="preserve"> </w:t>
      </w:r>
      <w:r>
        <w:rPr>
          <w:iCs/>
          <w:i/>
        </w:rPr>
        <w:t xml:space="preserve">Biomedical Engineer</w:t>
      </w:r>
      <w:r>
        <w:t xml:space="preserve"> </w:t>
      </w:r>
      <w:r>
        <w:t xml:space="preserve">bridges research and real-world application. The city’s Biomedical Valley initiative—a collaboration between the Catalan Government, hospitals, and industry—hosts over 150 health-tech companies including Medtronic Spain R&amp;D Center and startups like NeuroVive. Here,</w:t>
      </w:r>
      <w:r>
        <w:t xml:space="preserve"> </w:t>
      </w:r>
      <w:r>
        <w:rPr>
          <w:iCs/>
          <w:i/>
        </w:rPr>
        <w:t xml:space="preserve">Biomedical Engineer</w:t>
      </w:r>
      <w:r>
        <w:t xml:space="preserve">s lead projects such as AI-driven diagnostic tools for early cancer detection (developed with IDIBAPS) and wearable sensors for chronic disease management in aging populations. A 2023 case study from the Barcelona Supercomputing Center demonstrated how local</w:t>
      </w:r>
      <w:r>
        <w:t xml:space="preserve"> </w:t>
      </w:r>
      <w:r>
        <w:rPr>
          <w:iCs/>
          <w:i/>
        </w:rPr>
        <w:t xml:space="preserve">Biomedical Engineer</w:t>
      </w:r>
      <w:r>
        <w:t xml:space="preserve">s optimized telehealth platforms using edge computing, reducing patient monitoring costs by 35% in Catalan primary care centers. This model exemplifies Spain’s shift toward value-based healthcare, where technical expertise directly enhances accessibility—a national priority under Spain’s National Digital Strategy for Health (2021–2030).</w:t>
      </w:r>
    </w:p>
    <w:bookmarkEnd w:id="21"/>
    <w:bookmarkStart w:id="22" w:name="X7af20ec3572eb5fcb5c36c15ddd266f1efef099"/>
    <w:p>
      <w:pPr>
        <w:pStyle w:val="Heading2"/>
      </w:pPr>
      <w:r>
        <w:t xml:space="preserve">Addressing Societal Challenges: The Barcelona Model</w:t>
      </w:r>
    </w:p>
    <w:p>
      <w:pPr>
        <w:pStyle w:val="FirstParagraph"/>
      </w:pPr>
      <w:r>
        <w:t xml:space="preserve">The role of the</w:t>
      </w:r>
      <w:r>
        <w:t xml:space="preserve"> </w:t>
      </w:r>
      <w:r>
        <w:rPr>
          <w:iCs/>
          <w:i/>
        </w:rPr>
        <w:t xml:space="preserve">Biomedical Engineer</w:t>
      </w:r>
      <w:r>
        <w:t xml:space="preserve"> </w:t>
      </w:r>
      <w:r>
        <w:t xml:space="preserve">in Spain Barcelona extends beyond technology to socio-ethical innovation. With Spain’s aging population projected to reach 35% by 2050 (Eurostat, 2023), local engineers are pioneering scalable solutions. For instance, at Hospital Sant Pau in Barcelona, a team of</w:t>
      </w:r>
      <w:r>
        <w:t xml:space="preserve"> </w:t>
      </w:r>
      <w:r>
        <w:rPr>
          <w:iCs/>
          <w:i/>
        </w:rPr>
        <w:t xml:space="preserve">Biomedical Engineer</w:t>
      </w:r>
      <w:r>
        <w:t xml:space="preserve">s developed low-cost rehabilitation robots for rural communities—addressing regional healthcare disparities while aligning with Spain’s Social Economy Law. Similarly, during the pandemic, Barcelona-based engineers rapidly prototyped ventilator components using 3D printing, demonstrating agile crisis response capabilities now institutionalized through Catalonia’s Emergency Medical Technology Taskforce. Crucially, these efforts reflect a distinctive Barcelona approach: embedding patient-centered design into engineering workflows via co-creation labs with healthcare professionals and citizens—a methodology championed in this dissertation as the 'Barcelona Paradigm' of biomedical innovation.</w:t>
      </w:r>
    </w:p>
    <w:bookmarkEnd w:id="22"/>
    <w:bookmarkStart w:id="23" w:name="challenges-and-future-trajectories"/>
    <w:p>
      <w:pPr>
        <w:pStyle w:val="Heading2"/>
      </w:pPr>
      <w:r>
        <w:t xml:space="preserve">Challenges and Future Trajectories</w:t>
      </w:r>
    </w:p>
    <w:p>
      <w:pPr>
        <w:pStyle w:val="FirstParagraph"/>
      </w:pPr>
      <w:r>
        <w:t xml:space="preserve">Despite progress, Spain Barcelona’s Biomedical Engineering sector faces systemic barriers. Funding remains fragmented: while EU Horizon Europe grants support large projects, small enterprises struggle to secure seed capital (per 2024 Catalan Health Innovation Report). Additionally, regulatory hurdles for medical devices delay market entry by 18–24 months versus Germany or Switzerland—impeding the</w:t>
      </w:r>
      <w:r>
        <w:t xml:space="preserve"> </w:t>
      </w:r>
      <w:r>
        <w:rPr>
          <w:iCs/>
          <w:i/>
        </w:rPr>
        <w:t xml:space="preserve">Biomedical Engineer</w:t>
      </w:r>
      <w:r>
        <w:t xml:space="preserve">’s ability to deploy solutions swiftly. To overcome this, this dissertation proposes a Barcelona-specific policy framework: establishing a regional 'Biomedical Innovation Accelerator' offering streamlined regulatory pathways and venture capital matching. Such an initiative would position Spain Barcelona as the Mediterranean’s leading hub for translational engineering, leveraging its existing assets (e.g., the 2023 launch of Spain’s first biomedical AI supercomputer at BSC-CNS).</w:t>
      </w:r>
    </w:p>
    <w:bookmarkEnd w:id="23"/>
    <w:bookmarkStart w:id="24" w:name="X8d2dc97a1edda9f566f654ece454d0334a8690b"/>
    <w:p>
      <w:pPr>
        <w:pStyle w:val="Heading2"/>
      </w:pPr>
      <w:r>
        <w:t xml:space="preserve">Conclusion: The Imperative of Localized Expertise</w:t>
      </w:r>
    </w:p>
    <w:p>
      <w:pPr>
        <w:pStyle w:val="FirstParagraph"/>
      </w:pPr>
      <w:r>
        <w:t xml:space="preserve">This dissertation asserts that the future of healthcare in Spain hinges on empowering the</w:t>
      </w:r>
      <w:r>
        <w:t xml:space="preserve"> </w:t>
      </w:r>
      <w:r>
        <w:rPr>
          <w:iCs/>
          <w:i/>
        </w:rPr>
        <w:t xml:space="preserve">Biomedical Engineer</w:t>
      </w:r>
      <w:r>
        <w:t xml:space="preserve"> </w:t>
      </w:r>
      <w:r>
        <w:t xml:space="preserve">within Barcelona’s unique ecosystem. The city’s blend of world-class universities, hospital networks, and entrepreneurial culture creates an unparalleled environment for turning engineering ingenuity into societal impact—addressing Spain’s specific needs in aging care, rural accessibility, and pandemic preparedness. As Europe accelerates its Digital Health Strategy (2025), Barcelona must deepen its commitment to cultivating local talent through targeted curricula and industry-academia partnerships. For the</w:t>
      </w:r>
      <w:r>
        <w:t xml:space="preserve"> </w:t>
      </w:r>
      <w:r>
        <w:rPr>
          <w:iCs/>
          <w:i/>
        </w:rPr>
        <w:t xml:space="preserve">Biomedical Engineer</w:t>
      </w:r>
      <w:r>
        <w:t xml:space="preserve">, this means not merely developing technology but co-designing healthcare systems that are equitable, efficient, and human-centered. Spain Barcelona’s success in this endeavor will set a benchmark for national healthcare transformation—and prove that innovation thrives most vibrantly when rooted in local context. In the words of Dr. Elena Roura, a leading</w:t>
      </w:r>
      <w:r>
        <w:t xml:space="preserve"> </w:t>
      </w:r>
      <w:r>
        <w:rPr>
          <w:iCs/>
          <w:i/>
        </w:rPr>
        <w:t xml:space="preserve">Biomedical Engineer</w:t>
      </w:r>
      <w:r>
        <w:t xml:space="preserve"> </w:t>
      </w:r>
      <w:r>
        <w:t xml:space="preserve">at ICN2: 'In Barcelona, we don’t just build devices; we engineer dignity into every patient’s care pathway.'</w:t>
      </w:r>
    </w:p>
    <w:p>
      <w:pPr>
        <w:pStyle w:val="BodyText"/>
      </w:pPr>
      <w:r>
        <w:rPr>
          <w:bCs/>
          <w:b/>
        </w:rPr>
        <w:t xml:space="preserve">Total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Barcelona</dc:title>
  <dc:creator/>
  <dc:language>en</dc:language>
  <cp:keywords/>
  <dcterms:created xsi:type="dcterms:W3CDTF">2026-04-24T13:47:09Z</dcterms:created>
  <dcterms:modified xsi:type="dcterms:W3CDTF">2026-04-24T13:47:09Z</dcterms:modified>
</cp:coreProperties>
</file>

<file path=docProps/custom.xml><?xml version="1.0" encoding="utf-8"?>
<Properties xmlns="http://schemas.openxmlformats.org/officeDocument/2006/custom-properties" xmlns:vt="http://schemas.openxmlformats.org/officeDocument/2006/docPropsVTypes"/>
</file>