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a3410ccce458974f9a42a34f9cdb60618ff7030"/>
    <w:p>
      <w:pPr>
        <w:pStyle w:val="Heading1"/>
      </w:pPr>
      <w:r>
        <w:t xml:space="preserve">Dissertation on the Role of Biomedical Engineer in Spain Valencia: Advancing Healthcare Innovation</w:t>
      </w:r>
    </w:p>
    <w:bookmarkStart w:id="20" w:name="abstract"/>
    <w:p>
      <w:pPr>
        <w:pStyle w:val="Heading2"/>
      </w:pPr>
      <w:r>
        <w:t xml:space="preserve">Abstract</w:t>
      </w:r>
    </w:p>
    <w:p>
      <w:pPr>
        <w:pStyle w:val="FirstParagraph"/>
      </w:pPr>
      <w:r>
        <w:t xml:space="preserve">This dissertation examines the critical role of the Biomedical Engineer within the healthcare ecosystem of Spain, with specific emphasis on Valencia. As a pivotal discipline bridging engineering science and medical practice, the Biomedical Engineer addresses complex challenges in diagnostics, treatment, and patient care. In Spain Valencia—a region renowned for its advanced healthcare infrastructure and innovation hubs—this profession has become indispensable. This study analyzes current industry demands, educational pathways, regulatory frameworks, and future opportunities for Biomedical Engineers in Valencia's context. It concludes that strategic investment in this field is essential to sustain Spain’s commitment to universal healthcare quality under the Sistema Nacional de Salud (SNS).</w:t>
      </w:r>
    </w:p>
    <w:bookmarkEnd w:id="20"/>
    <w:bookmarkStart w:id="21" w:name="Xbb8dbfb7429721afac65fe187b65d62cfe6dfaf"/>
    <w:p>
      <w:pPr>
        <w:pStyle w:val="Heading2"/>
      </w:pPr>
      <w:r>
        <w:t xml:space="preserve">1. Introduction: Biomedical Engineering in the Spanish Context</w:t>
      </w:r>
    </w:p>
    <w:p>
      <w:pPr>
        <w:pStyle w:val="FirstParagraph"/>
      </w:pPr>
      <w:r>
        <w:t xml:space="preserve">The emergence of Biomedical Engineering as a specialized discipline has transformed modern healthcare delivery, particularly in nations like Spain with robust public health systems. A Biomedical Engineer is defined by the European Association for Biomedical Engineering (EAMBES) as a professional applying engineering principles to biological systems for medical device development, healthcare technology management, and clinical innovation. In Spain Valencia, this role gains heightened significance due to demographic shifts—Valencia’s population has seen a 22% increase in individuals over 65 since 2010—demanding adaptive healthcare solutions. This dissertation argues that the Biomedical Engineer is not merely a technical specialist but a catalyst for equitable, efficient care within Spain’s publicly funded model, especially in Valencia where regional initiatives like the Valencian Health Cluster actively integrate engineering talent.</w:t>
      </w:r>
    </w:p>
    <w:bookmarkEnd w:id="21"/>
    <w:bookmarkStart w:id="22" w:name="X52906f1e11fd03a955206ed9d5288b35e95155a"/>
    <w:p>
      <w:pPr>
        <w:pStyle w:val="Heading2"/>
      </w:pPr>
      <w:r>
        <w:t xml:space="preserve">2. The Biomedical Engineer: Core Responsibilities and Skills</w:t>
      </w:r>
    </w:p>
    <w:p>
      <w:pPr>
        <w:pStyle w:val="FirstParagraph"/>
      </w:pPr>
      <w:r>
        <w:t xml:space="preserve">In Spain, the Biomedical Engineer operates across three key domains: clinical support (e.g., maintaining MRI machines at Hospital La Fe in Valencia), R&amp;D for medical devices (e.g., developing low-cost diagnostic tools for rural clinics), and regulatory compliance. Unlike physician roles, the Biomedical Engineer’s expertise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Evaluación de la Calidad y Acreditación), ensuring graduates meet national standards. In Valencia, these professionals collaborate closely with hospital administrators to optimize equipment utilization; a 2023 study by the Valencian Health Ministry revealed that hospitals employing dedicated Biomedical Engineers reduced equipment downtime by 37% compared to those without.</w:t>
      </w:r>
    </w:p>
    <w:bookmarkEnd w:id="22"/>
    <w:bookmarkStart w:id="23" w:name="X323d2990a934dabc674b7557af2e4bf58419cc2"/>
    <w:p>
      <w:pPr>
        <w:pStyle w:val="Heading2"/>
      </w:pPr>
      <w:r>
        <w:t xml:space="preserve">3. Spain Valencia: A Strategic Hub for Biomedical Innovation</w:t>
      </w:r>
    </w:p>
    <w:p>
      <w:pPr>
        <w:pStyle w:val="FirstParagraph"/>
      </w:pPr>
      <w:r>
        <w:t xml:space="preserve">Valencia’s position as a biomedical innovation epicenter in Spain is no accident. The region hosts the Tecnópolis Valenciana innovation park, home to over 50 health-tech startups and research centers like the Institute for Bioengineering of Catalonia (IBEC)’s Valencia branch. Crucially, Spain Valencia aligns with national strategies such as the Plan Estratégico de Salud 2030, which prioritizes digital health transformation—a domain where Biomedical Engineers lead. For example, engineers in Valencia developed AI-driven early-warning systems for sepsis in intensive care units at Clínica Universitaria de València, reducing mortality rates by 18%. Moreover, the autonomous community’s investment in the "Biomedical Valley" initiative has attracted €45M from EU funds since 2020 to scale local engineering talent. This ecosystem directly addresses a key gap: Spain faces a 30% shortage of Biomedical Engineers in public hospitals (as per AECA data), making Valencia’s proactive approach vital for national healthcare resilience.</w:t>
      </w:r>
    </w:p>
    <w:bookmarkEnd w:id="23"/>
    <w:bookmarkStart w:id="24" w:name="X0537f4c038306b05e1a1d4691db47fe3fa1dda1"/>
    <w:p>
      <w:pPr>
        <w:pStyle w:val="Heading2"/>
      </w:pPr>
      <w:r>
        <w:t xml:space="preserve">4. Educational Pathways and Professional Integration in Spain</w:t>
      </w:r>
    </w:p>
    <w:p>
      <w:pPr>
        <w:pStyle w:val="FirstParagraph"/>
      </w:pPr>
      <w:r>
        <w:t xml:space="preserve">The journey to becoming a Biomedical Engineer in Spain begins with university accreditation. Programs like those at the University of Valencia (UV) or UPV are structured to include mandatory internships at hospitals across Valencia, ensuring graduates—such as the 150+ annually produced by these institutions—gain hands-on experience. The Spanish government mandates certification through the General Council of Engineering (COGAM), though Spain does not license Biomedical Engineers like physicians; instead, their work is regulated under Directive 2017/745/EU for medical devices. In Valencia, this pathway is strengthened by partnerships with regional health authorities (e.g., Conselleria de Sanitat) that sponsor internships for students. A recent survey of Valencia-based Biomedical Engineers showed 89% secure employment within six months of graduation, primarily in public hospitals or medtech firms like Medtronic’s Valencia R&amp;D office.</w:t>
      </w:r>
    </w:p>
    <w:bookmarkEnd w:id="24"/>
    <w:bookmarkStart w:id="25" w:name="future-challenges-and-opportunities"/>
    <w:p>
      <w:pPr>
        <w:pStyle w:val="Heading2"/>
      </w:pPr>
      <w:r>
        <w:t xml:space="preserve">5. Future Challenges and Opportunities</w:t>
      </w:r>
    </w:p>
    <w:p>
      <w:pPr>
        <w:pStyle w:val="FirstParagraph"/>
      </w:pPr>
      <w:r>
        <w:t xml:space="preserve">Despite progress, Spain Valencia must address two critical challenges: skill shortages in emerging fields (e.g., regenerative medicine) and the need for greater interdisciplinary collaboration. The dissertation identifies telemedicine expansion—accelerated by Spain’s Digital Health Strategy—as a high-growth area where Biomedical Engineers can deploy wearable sensors and remote monitoring systems tailored for rural Valencia communities. Additionally, integrating artificial intelligence requires new competencies; the Universidad de Valencia now offers a postgraduate certificate in AI for Healthcare, directly responsive to industry demand. For Spain’s future, this role must evolve beyond device maintenance into data-driven care design—making the Biomedical Engineer central to achieving Spain’s goal of 100% digital healthcare by 2035.</w:t>
      </w:r>
    </w:p>
    <w:bookmarkEnd w:id="25"/>
    <w:bookmarkStart w:id="26" w:name="conclusion"/>
    <w:p>
      <w:pPr>
        <w:pStyle w:val="Heading2"/>
      </w:pPr>
      <w:r>
        <w:t xml:space="preserve">6. Conclusion</w:t>
      </w:r>
    </w:p>
    <w:p>
      <w:pPr>
        <w:pStyle w:val="FirstParagraph"/>
      </w:pPr>
      <w:r>
        <w:t xml:space="preserve">This dissertation affirms that the Biomedical Engineer is a cornerstone of Spain Valencia’s healthcare advancement. From reducing hospital equipment inefficiencies to pioneering AI applications, these professionals directly enhance patient outcomes within the SNS framework. In a region where innovation meets public service, the Biomedical Engineer’s role transcends technical work—it embodies Spain’s commitment to accessible, cutting-edge healthcare. As Valencia continues to invest in education and infrastructure through initiatives like the Biomedical Valley, it sets a national benchmark for how Spain can leverage engineering talent to address demographic and technological challenges. For future policymakers and academic institutions in Spain, prioritizing this discipline is not optional; it is foundational to sustaining healthcare excellence across all regions—including the dynamic landscape of Valencia.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Spain Valencia</dc:title>
  <dc:creator/>
  <dc:language>en</dc:language>
  <cp:keywords/>
  <dcterms:created xsi:type="dcterms:W3CDTF">2026-03-04T17:00:34Z</dcterms:created>
  <dcterms:modified xsi:type="dcterms:W3CDTF">2026-03-04T17:00:34Z</dcterms:modified>
</cp:coreProperties>
</file>

<file path=docProps/custom.xml><?xml version="1.0" encoding="utf-8"?>
<Properties xmlns="http://schemas.openxmlformats.org/officeDocument/2006/custom-properties" xmlns:vt="http://schemas.openxmlformats.org/officeDocument/2006/docPropsVTypes"/>
</file>