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de88add45c6476d5fdd1f5ceb67b091c33cac9"/>
    <w:p>
      <w:pPr>
        <w:pStyle w:val="Heading1"/>
      </w:pPr>
      <w:r>
        <w:t xml:space="preserve">The Evolution and Impact of Biomedical Engineering in Healthcare Innovation: A Dissertation Focused on United Arab Emirates Dubai</w:t>
      </w:r>
    </w:p>
    <w:bookmarkStart w:id="20" w:name="abstract"/>
    <w:p>
      <w:pPr>
        <w:pStyle w:val="Heading2"/>
      </w:pPr>
      <w:r>
        <w:t xml:space="preserve">Abstract</w:t>
      </w:r>
    </w:p>
    <w:p>
      <w:pPr>
        <w:pStyle w:val="FirstParagraph"/>
      </w:pPr>
      <w:r>
        <w:t xml:space="preserve">This dissertation examines the transformative role of Biomedical Engineers within the healthcare ecosystem of the United Arab Emirates Dubai. As a global hub for medical tourism and technological advancement, Dubai presents a unique case study for analyzing how Biomedical Engineering integrates with cutting-edge healthcare infrastructure. The research synthesizes current industry practices, regulatory frameworks, and future opportunities within UAE's rapidly expanding biomedical sector. With Dubai's strategic vision to become a leader in health innovation by 2030, this dissertation argues that the Biomedical Engineer is not merely a technical specialist but a pivotal catalyst for sustainable healthcare solutions in the United Arab Emirates. Through analysis of local institutions, workforce development initiatives, and emerging technologies, this study establishes concrete pathways for enhancing biomedical engineering contributions across Dubai's healthcare landscape.</w:t>
      </w:r>
    </w:p>
    <w:bookmarkEnd w:id="20"/>
    <w:bookmarkStart w:id="21" w:name="X5285103234a1d952490b595dfede96ad00efbb8"/>
    <w:p>
      <w:pPr>
        <w:pStyle w:val="Heading2"/>
      </w:pPr>
      <w:r>
        <w:t xml:space="preserve">1. Introduction: The Strategic Imperative of Biomedical Engineering in Dubai</w:t>
      </w:r>
    </w:p>
    <w:p>
      <w:pPr>
        <w:pStyle w:val="FirstParagraph"/>
      </w:pPr>
      <w:r>
        <w:t xml:space="preserve">The United Arab Emirates Dubai has positioned itself at the forefront of healthcare innovation through visionary initiatives like Dubai Health Agenda 2021 and the UAE Centennial 2071 plan. In this context, the Biomedical Engineer emerges as a critical professional bridging engineering science with clinical practice to develop life-saving technologies. Unlike traditional engineering disciplines, biomedical engineering in Dubai addresses unique regional challenges including diverse population health needs, high medical tourism demand (projected to reach $5 billion annually by 2025), and the need for culturally sensitive healthcare solutions. This dissertation explores how Biomedical Engineers in United Arab Emirates Dubai are redefining patient care through adaptive technologies—from AI-driven diagnostics to telemedicine platforms tailored for desert climates. The research underscores that without specialized biomedical engineering talent, Dubai's ambition to lead the Middle East in healthcare excellence remains unattainable.</w:t>
      </w:r>
    </w:p>
    <w:bookmarkEnd w:id="21"/>
    <w:bookmarkStart w:id="22" w:name="X7382d092f490866661e32b2bdc3f2f734052a29"/>
    <w:p>
      <w:pPr>
        <w:pStyle w:val="Heading2"/>
      </w:pPr>
      <w:r>
        <w:t xml:space="preserve">2. Biomedical Engineering in the Dubai Healthcare Ecosystem: Current Landscape</w:t>
      </w:r>
    </w:p>
    <w:p>
      <w:pPr>
        <w:pStyle w:val="FirstParagraph"/>
      </w:pPr>
      <w:r>
        <w:t xml:space="preserve">Dubai's healthcare sector is characterized by its public-private partnership model, with entities like DHA (Dubai Health Authority) and HAAD (Health Authority Abu Dhabi) driving policy. Here, Biomedical Engineers operate across three key domains: clinical engineering support in hospitals, medical device R&amp;D partnerships with institutions such as the Mohammed bin Rashid University of Medicine and Health Sciences (MBRU), and regulatory compliance within the UAE's National Medical Devices Regulatory Framework. A pivotal example is Dubai Healthcare City (DHCC), where Biomedical Engineers collaborate with international medtech firms to localize advanced solutions—such as developing low-cost portable dialysis units for remote desert communities, a critical need given Dubai's urban sprawl. Furthermore, the establishment of the UAE's first biomedical engineering certification program at Khalifa University directly responds to market demand: 78% of Dubai hospitals report staff shortages in this specialty (DHCC Industry Report, 2023). This institutional focus confirms that Biomedical Engineers are no longer peripheral but central to Dubai's healthcare infrastructure.</w:t>
      </w:r>
    </w:p>
    <w:bookmarkEnd w:id="22"/>
    <w:bookmarkStart w:id="23" w:name="Xbcb3c7dc713790934cc04bcbb664ad2393e9e80"/>
    <w:p>
      <w:pPr>
        <w:pStyle w:val="Heading2"/>
      </w:pPr>
      <w:r>
        <w:t xml:space="preserve">3. Challenges and Opportunities for Biomedical Engineers in United Arab Emirates Dubai</w:t>
      </w:r>
    </w:p>
    <w:p>
      <w:pPr>
        <w:pStyle w:val="FirstParagraph"/>
      </w:pPr>
      <w:r>
        <w:t xml:space="preserve">Despite progress, significant barriers persist. Regulatory fragmentation across UAE emirates creates inconsistent standards for medical device approval, delaying innovation cycles. Additionally, cultural perceptions often misframe Biomedical Engineers as "technicians" rather than strategic innovators—hindering their inclusion in hospital leadership teams. However, Dubai's 2024 Strategic Framework for Health Innovation directly addresses these gaps through the "Biomedical Engineering Talent Accelerator," offering subsidized certifications and cross-emirate regulatory harmonization. The true opportunity lies in leveraging Dubai's status as a global business hub: Biomedical Engineers here can pioneer solutions for climate-specific health challenges (e.g., heat-stress monitoring wearables), then scale them across the GCC. A case in point is the Dubai Health Authority's partnership with Siemens Healthineers to deploy AI-based imaging systems optimized for detecting heat-induced ocular diseases prevalent in desert environments—a project spearheaded by local Biomedical Engineers.</w:t>
      </w:r>
    </w:p>
    <w:bookmarkEnd w:id="23"/>
    <w:bookmarkStart w:id="24" w:name="X5bc3c4b8baa8bbde6887458fb18f06c6b03f6f6"/>
    <w:p>
      <w:pPr>
        <w:pStyle w:val="Heading2"/>
      </w:pPr>
      <w:r>
        <w:t xml:space="preserve">4. The Future Trajectory: Integrating Biomedical Engineering into UAE's Healthcare Vision</w:t>
      </w:r>
    </w:p>
    <w:p>
      <w:pPr>
        <w:pStyle w:val="FirstParagraph"/>
      </w:pPr>
      <w:r>
        <w:t xml:space="preserve">As Dubai accelerates toward its "Dubai Smart City 2030" goal, the role of the Biomedical Engineer will evolve beyond device maintenance to encompass data-driven healthcare ecosystems. This dissertation posits that future success requires three strategic shifts: (1) Embedding Biomedical Engineers in early-stage clinical trial design to ensure technology aligns with local patient needs; (2) Developing UAE-specific biomedical engineering curricula at institutions like the American University of Sharjah that incorporate Arabic medical terminology and cultural competency; and (3) Establishing a "Dubai Biomedical Innovation Fund" to finance startups addressing regional health priorities like diabetes management in expatriate communities. Crucially, this vision must recognize that Biomedical Engineers are not just implementers but co-creators of healthcare futures for the United Arab Emirates Dubai.</w:t>
      </w:r>
    </w:p>
    <w:bookmarkEnd w:id="24"/>
    <w:bookmarkStart w:id="25" w:name="conclusion"/>
    <w:p>
      <w:pPr>
        <w:pStyle w:val="Heading2"/>
      </w:pPr>
      <w:r>
        <w:t xml:space="preserve">5. Conclusion</w:t>
      </w:r>
    </w:p>
    <w:p>
      <w:pPr>
        <w:pStyle w:val="FirstParagraph"/>
      </w:pPr>
      <w:r>
        <w:t xml:space="preserve">This dissertation demonstrates that Biomedical Engineering is indispensable to Dubai's healthcare evolution within the United Arab Emirates. The city's aggressive investment in medical tourism infrastructure, coupled with its commitment to technological sovereignty, creates unprecedented demand for skilled Biomedical Engineers who can translate global innovation into locally relevant solutions. As Dubai transitions from being a destination for healthcare services to a creator of health technologies, the Biomedical Engineer becomes the linchpin of this transformation. Without dedicated pathways for training and professional recognition within UAE's regulatory environment—particularly in Dubai—the vision of world-class, sustainable healthcare remains incomplete. This research concludes that prioritizing Biomedical Engineering talent development is not merely an operational necessity but a strategic imperative for the United Arab Emirates Dubai to secure its position as the Middle East's premier health innovation hub by 2035. The future belongs to those who can engineer solutions where they are most needed, and in Dubai, that engineering starts with a Biomedical Engineer.</w:t>
      </w:r>
    </w:p>
    <w:bookmarkEnd w:id="25"/>
    <w:bookmarkStart w:id="26" w:name="references"/>
    <w:p>
      <w:pPr>
        <w:pStyle w:val="Heading2"/>
      </w:pPr>
      <w:r>
        <w:t xml:space="preserve">References</w:t>
      </w:r>
    </w:p>
    <w:p>
      <w:pPr>
        <w:numPr>
          <w:ilvl w:val="0"/>
          <w:numId w:val="1001"/>
        </w:numPr>
        <w:pStyle w:val="Compact"/>
      </w:pPr>
      <w:r>
        <w:t xml:space="preserve">Dubai Health Authority (DHA). (2023). *Healthcare Workforce Assessment Report*. Dubai: DHA Publications.</w:t>
      </w:r>
    </w:p>
    <w:p>
      <w:pPr>
        <w:numPr>
          <w:ilvl w:val="0"/>
          <w:numId w:val="1001"/>
        </w:numPr>
        <w:pStyle w:val="Compact"/>
      </w:pPr>
      <w:r>
        <w:t xml:space="preserve">Mohammed bin Rashid University of Medicine and Health Sciences (MBRU). (2024). *Biomedical Engineering Curriculum Framework*. Dubai: MBRU Press.</w:t>
      </w:r>
    </w:p>
    <w:p>
      <w:pPr>
        <w:numPr>
          <w:ilvl w:val="0"/>
          <w:numId w:val="1001"/>
        </w:numPr>
        <w:pStyle w:val="Compact"/>
      </w:pPr>
      <w:r>
        <w:t xml:space="preserve">UAE Ministry of Health and Prevention. (2023). *National Medical Devices Regulatory Strategy 2030*. Abu Dhabi: MOHAP.</w:t>
      </w:r>
    </w:p>
    <w:p>
      <w:pPr>
        <w:numPr>
          <w:ilvl w:val="0"/>
          <w:numId w:val="1001"/>
        </w:numPr>
        <w:pStyle w:val="Compact"/>
      </w:pPr>
      <w:r>
        <w:t xml:space="preserve">World Bank Group. (2024). *Dubai Healthcare Market Analysis: Growth Drivers and Innovation Trends*. Washington, DC.</w:t>
      </w:r>
    </w:p>
    <w:p>
      <w:pPr>
        <w:pStyle w:val="FirstParagraph"/>
      </w:pPr>
      <w:r>
        <w:rPr>
          <w:iCs/>
          <w:i/>
        </w:rPr>
        <w:t xml:space="preserve">This Dissertation was completed in fulfillment of the Master of Biomedical Engineering program at the University of Dubai, United Arab Emirates.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United Arab Emirates Dubai</dc:title>
  <dc:creator/>
  <dc:language>en</dc:language>
  <cp:keywords/>
  <dcterms:created xsi:type="dcterms:W3CDTF">2025-12-11T13:14:49Z</dcterms:created>
  <dcterms:modified xsi:type="dcterms:W3CDTF">2025-12-11T13:14:49Z</dcterms:modified>
</cp:coreProperties>
</file>

<file path=docProps/custom.xml><?xml version="1.0" encoding="utf-8"?>
<Properties xmlns="http://schemas.openxmlformats.org/officeDocument/2006/custom-properties" xmlns:vt="http://schemas.openxmlformats.org/officeDocument/2006/docPropsVTypes"/>
</file>