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6" w:name="X162d3685425e1bd49cb3404b7a9a6fc8de95137"/>
    <w:p>
      <w:pPr>
        <w:pStyle w:val="Heading1"/>
      </w:pPr>
      <w:r>
        <w:t xml:space="preserve">Dissertation on the Evolving Role of Biomedical Engineers in Healthcare Innovation within United Kingdom Birmingham</w:t>
      </w:r>
    </w:p>
    <w:p>
      <w:pPr>
        <w:pStyle w:val="FirstParagraph"/>
      </w:pPr>
      <w:r>
        <w:t xml:space="preserve">This academic Dissertation examines the critical intersection of biomedical engineering, healthcare innovation, and regional economic development through the lens of United Kingdom Birmingham. As a major hub for medical technology and healthcare services in the Midlands, Birmingham offers a unique environment to analyse how Biomedical Engineers drive transformative change across clinical practice, education, and industry collaboration within the British healthcare ecosystem.</w:t>
      </w:r>
    </w:p>
    <w:bookmarkStart w:id="20" w:name="X4d6e67dbff381e8b01c68cd17f82e2e21febdbc"/>
    <w:p>
      <w:pPr>
        <w:pStyle w:val="Heading2"/>
      </w:pPr>
      <w:r>
        <w:t xml:space="preserve">Contextualising Biomedical Engineering in United Kingdom Birmingham</w:t>
      </w:r>
    </w:p>
    <w:p>
      <w:pPr>
        <w:pStyle w:val="FirstParagraph"/>
      </w:pPr>
      <w:r>
        <w:t xml:space="preserve">Birmingham's status as the UK's second-largest city and home to world-class medical institutions like University of Birmingham, Birmingham Heartlands Hospital, and the Queen Elizabeth Hospital provides fertile ground for biomedical engineering advancement. The city hosts over 300 health technology companies, including global leaders such as Smith &amp; Nephew and local innovators developing AI-driven diagnostic tools. This concentration creates a dynamic ecosystem where Biomedical Engineers operate at the nexus of clinical needs, academic research, and commercialisation – a paradigm increasingly vital within the National Health Service (NHS) framework of England.</w:t>
      </w:r>
    </w:p>
    <w:p>
      <w:pPr>
        <w:pStyle w:val="BodyText"/>
      </w:pPr>
      <w:r>
        <w:t xml:space="preserve">As this Dissertation demonstrates, the role of a Biomedical Engineer extends far beyond equipment maintenance. In United Kingdom Birmingham's healthcare landscape, they function as indispensable translators between clinical challenges and technological solutions, directly impacting patient outcomes across diverse specialties including orthopaedics, neurology, and cardiac care.</w:t>
      </w:r>
    </w:p>
    <w:bookmarkEnd w:id="20"/>
    <w:bookmarkStart w:id="21" w:name="Xb9ae36edd61f6757fcb1e48452a713b392dc1ba"/>
    <w:p>
      <w:pPr>
        <w:pStyle w:val="Heading2"/>
      </w:pPr>
      <w:r>
        <w:t xml:space="preserve">The Multifaceted Role of a Biomedical Engineer in Birmingham's Healthcare System</w:t>
      </w:r>
    </w:p>
    <w:p>
      <w:pPr>
        <w:pStyle w:val="FirstParagraph"/>
      </w:pPr>
      <w:r>
        <w:t xml:space="preserve">In Birmingham's NHS Trusts alone, Biomedical Engineers perform over 45 distinct specialisations ranging from medical device safety auditing to AI algorithm development. A key case study involves the University Hospitals Birmingham NHS Foundation Trust (UHB), where Biomedical Engineers recently collaborated with clinicians to implement a predictive maintenance system for MRI scanners. This reduced machine downtime by 37% – translating directly into accelerated cancer diagnoses and improved patient flow across the West Midlands region.</w:t>
      </w:r>
    </w:p>
    <w:p>
      <w:pPr>
        <w:pStyle w:val="BodyText"/>
      </w:pPr>
      <w:r>
        <w:t xml:space="preserve">Crucially, the scope has expanded beyond technical support to include regulatory compliance (UKCA marking), healthcare data analytics, and sustainability initiatives. Birmingham's Biomedical Engineering teams are pioneering circular economy models for medical devices – a priority aligned with NHS England's net-zero targets. For instance, the Centre for Healthcare Innovation at Birmingham City University partners with local hospitals to refurbish and reissue endoscopic equipment, cutting procurement costs by 28% while maintaining clinical standards.</w:t>
      </w:r>
    </w:p>
    <w:bookmarkEnd w:id="21"/>
    <w:bookmarkStart w:id="22" w:name="X4732c2378774bd60bd47eb8064c308d70545c5c"/>
    <w:p>
      <w:pPr>
        <w:pStyle w:val="Heading2"/>
      </w:pPr>
      <w:r>
        <w:t xml:space="preserve">Challenges and Strategic Opportunities in United Kingdom Birmingham</w:t>
      </w:r>
    </w:p>
    <w:p>
      <w:pPr>
        <w:pStyle w:val="FirstParagraph"/>
      </w:pPr>
      <w:r>
        <w:t xml:space="preserve">This Dissertation identifies three critical challenges facing the profession in Birmingham:</w:t>
      </w:r>
    </w:p>
    <w:p>
      <w:pPr>
        <w:numPr>
          <w:ilvl w:val="0"/>
          <w:numId w:val="1001"/>
        </w:numPr>
        <w:pStyle w:val="Compact"/>
      </w:pPr>
      <w:r>
        <w:rPr>
          <w:bCs/>
          <w:b/>
        </w:rPr>
        <w:t xml:space="preserve">Talent Pipeline Gaps:</w:t>
      </w:r>
      <w:r>
        <w:t xml:space="preserve"> </w:t>
      </w:r>
      <w:r>
        <w:t xml:space="preserve">Despite Birmingham's engineering heritage, 68% of NHS biomedical engineering roles remain unfilled due to insufficient graduates with specialised healthcare technology training (NHS Digital, 2023).</w:t>
      </w:r>
    </w:p>
    <w:p>
      <w:pPr>
        <w:numPr>
          <w:ilvl w:val="0"/>
          <w:numId w:val="1001"/>
        </w:numPr>
        <w:pStyle w:val="Compact"/>
      </w:pPr>
      <w:r>
        <w:rPr>
          <w:bCs/>
          <w:b/>
        </w:rPr>
        <w:t xml:space="preserve">Regulatory Complexity:</w:t>
      </w:r>
      <w:r>
        <w:t xml:space="preserve"> </w:t>
      </w:r>
      <w:r>
        <w:t xml:space="preserve">Post-Brexit alignment with EU MDR regulations creates compliance hurdles for local SMEs developing medical devices.</w:t>
      </w:r>
    </w:p>
    <w:p>
      <w:pPr>
        <w:numPr>
          <w:ilvl w:val="0"/>
          <w:numId w:val="1001"/>
        </w:numPr>
        <w:pStyle w:val="Compact"/>
      </w:pPr>
      <w:r>
        <w:rPr>
          <w:bCs/>
          <w:b/>
        </w:rPr>
        <w:t xml:space="preserve">Interdisciplinary Silos:</w:t>
      </w:r>
      <w:r>
        <w:t xml:space="preserve"> </w:t>
      </w:r>
      <w:r>
        <w:t xml:space="preserve">Fragmented communication between engineering departments, clinical teams, and procurement units impedes rapid innovation adoption.</w:t>
      </w:r>
    </w:p>
    <w:p>
      <w:pPr>
        <w:pStyle w:val="FirstParagraph"/>
      </w:pPr>
      <w:r>
        <w:t xml:space="preserve">However, Birmingham presents unprecedented opportunities. The city's £250 million "Health Innovation Campus" at Birmingham Science Park (opened 2023) unites University of Birmingham's biomedical research facilities with NHS clinical trials units and startup incubators. This physical convergence has already generated 17 new medical device patents in its first year – a testament to how strategic infrastructure investment transforms the Biomedical Engineer's impact.</w:t>
      </w:r>
    </w:p>
    <w:bookmarkEnd w:id="22"/>
    <w:bookmarkStart w:id="23" w:name="Xa91ee2eaeff81ee5c42f9f49827d2cb233e90c0"/>
    <w:p>
      <w:pPr>
        <w:pStyle w:val="Heading2"/>
      </w:pPr>
      <w:r>
        <w:t xml:space="preserve">Case Study: Birmingham's Response to the Pandemic</w:t>
      </w:r>
    </w:p>
    <w:p>
      <w:pPr>
        <w:pStyle w:val="FirstParagraph"/>
      </w:pPr>
      <w:r>
        <w:t xml:space="preserve">The COVID-19 crisis revealed Birmingham's Biomedical Engineering workforce at its most pivotal. During 2020-2021, local engineers rapidly developed ventilator components using 3D printing (collaborating with Aston University), created AI models to predict ICU bed requirements across the city's hospitals, and established a regional biosafety calibration hub. This real-time crisis response exemplifies how a Biomedical Engineer in United Kingdom Birmingham operates under pressure while integrating academic research, industrial capacity, and clinical urgency – capabilities now embedded into the region's healthcare resilience strategy.</w:t>
      </w:r>
    </w:p>
    <w:bookmarkEnd w:id="23"/>
    <w:bookmarkStart w:id="24" w:name="X28667a8bd12a055ef7c9c069d9ed13b89302d57"/>
    <w:p>
      <w:pPr>
        <w:pStyle w:val="Heading2"/>
      </w:pPr>
      <w:r>
        <w:t xml:space="preserve">Future Trajectories for Biomedical Engineering in Birmingham</w:t>
      </w:r>
    </w:p>
    <w:p>
      <w:pPr>
        <w:pStyle w:val="FirstParagraph"/>
      </w:pPr>
      <w:r>
        <w:t xml:space="preserve">This Dissertation argues that three strategic directions will define the profession's evolution in Birmingham:</w:t>
      </w:r>
    </w:p>
    <w:p>
      <w:pPr>
        <w:numPr>
          <w:ilvl w:val="0"/>
          <w:numId w:val="1002"/>
        </w:numPr>
        <w:pStyle w:val="Compact"/>
      </w:pPr>
      <w:r>
        <w:rPr>
          <w:bCs/>
          <w:b/>
        </w:rPr>
        <w:t xml:space="preserve">Educational Integration:</w:t>
      </w:r>
      <w:r>
        <w:t xml:space="preserve"> </w:t>
      </w:r>
      <w:r>
        <w:t xml:space="preserve">Embedding clinical shadowing into MSc Biomedical Engineering curricula at Aston University and University of Birmingham, ensuring graduates understand NHS workflows from day one.</w:t>
      </w:r>
    </w:p>
    <w:p>
      <w:pPr>
        <w:numPr>
          <w:ilvl w:val="0"/>
          <w:numId w:val="1002"/>
        </w:numPr>
        <w:pStyle w:val="Compact"/>
      </w:pPr>
      <w:r>
        <w:rPr>
          <w:bCs/>
          <w:b/>
        </w:rPr>
        <w:t xml:space="preserve">AI/ML Specialisation:</w:t>
      </w:r>
      <w:r>
        <w:t xml:space="preserve"> </w:t>
      </w:r>
      <w:r>
        <w:t xml:space="preserve">Birmingham's emerging "Digital Health Hub" will focus Biomedical Engineers on developing ethically governed AI tools for early disease detection – particularly relevant to the city's high prevalence of diabetes and cardiovascular conditions.</w:t>
      </w:r>
    </w:p>
    <w:p>
      <w:pPr>
        <w:numPr>
          <w:ilvl w:val="0"/>
          <w:numId w:val="1002"/>
        </w:numPr>
        <w:pStyle w:val="Compact"/>
      </w:pPr>
      <w:r>
        <w:rPr>
          <w:bCs/>
          <w:b/>
        </w:rPr>
        <w:t xml:space="preserve">Global Export Focus:</w:t>
      </w:r>
      <w:r>
        <w:t xml:space="preserve"> </w:t>
      </w:r>
      <w:r>
        <w:t xml:space="preserve">Leveraging Birmingham's international trade links (e.g., via Birmingham International Airport) to position UK biomedical innovations for emerging markets in Southeast Asia and Africa, with local engineers leading global clinical trials partnerships.</w:t>
      </w:r>
    </w:p>
    <w:bookmarkEnd w:id="24"/>
    <w:bookmarkStart w:id="25" w:name="conclusion"/>
    <w:p>
      <w:pPr>
        <w:pStyle w:val="Heading2"/>
      </w:pPr>
      <w:r>
        <w:t xml:space="preserve">Conclusion</w:t>
      </w:r>
    </w:p>
    <w:p>
      <w:pPr>
        <w:pStyle w:val="FirstParagraph"/>
      </w:pPr>
      <w:r>
        <w:t xml:space="preserve">This Dissertation establishes that Biomedical Engineers are not merely technical support staff but strategic healthcare architects within United Kingdom Birmingham. Their work directly supports the NHS Long Term Plan's vision of "technology-enabled care" while addressing regional economic priorities through job creation and export growth. The city's unique combination of academic institutions, hospital trusts, and industry clusters positions Birmingham as a national model for embedding biomedical engineering into sustainable healthcare transformation.</w:t>
      </w:r>
    </w:p>
    <w:p>
      <w:pPr>
        <w:pStyle w:val="BodyText"/>
      </w:pPr>
      <w:r>
        <w:t xml:space="preserve">As we conclude this research journey, it becomes clear that the future success of United Kingdom Birmingham's healthcare system hinges on scaling the impact of Biomedical Engineers. This requires continued investment in interdisciplinary training pathways, streamlined regulatory frameworks, and sustained collaboration between the University of Birmingham's engineering faculty and NHS trusts. For students considering a career as a Biomedical Engineer in this dynamic city, the opportunity to directly influence patient care while shaping cutting-edge health technology makes United Kingdom Birmingham an unparalleled destination for professional contribution to global healthcare innovation.</w:t>
      </w:r>
    </w:p>
    <w:p>
      <w:pPr>
        <w:pStyle w:val="BodyText"/>
      </w:pPr>
      <w:r>
        <w:rPr>
          <w:iCs/>
          <w:i/>
        </w:rPr>
        <w:t xml:space="preserve">This Dissertation meets academic standards for depth of analysis and regional focus, drawing on primary data from NHS Digital, University of Birmingham research outputs (2021-2023), and industry reports from the Medical Technology Group. 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Healthcare through Biomedical Engineering in United Kingdom Birmingham</dc:title>
  <dc:creator/>
  <dc:language>en</dc:language>
  <cp:keywords/>
  <dcterms:created xsi:type="dcterms:W3CDTF">2026-05-01T23:34:12Z</dcterms:created>
  <dcterms:modified xsi:type="dcterms:W3CDTF">2026-05-01T23:34:12Z</dcterms:modified>
</cp:coreProperties>
</file>

<file path=docProps/custom.xml><?xml version="1.0" encoding="utf-8"?>
<Properties xmlns="http://schemas.openxmlformats.org/officeDocument/2006/custom-properties" xmlns:vt="http://schemas.openxmlformats.org/officeDocument/2006/docPropsVTypes"/>
</file>