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85a730c5e39c16c057f8ff55487789c0a0b5e8b"/>
    <w:p>
      <w:pPr>
        <w:pStyle w:val="Heading1"/>
      </w:pPr>
      <w:r>
        <w:t xml:space="preserve">Biomedical Engineering in Practice: A Dissertation on Professional Integration within the United Kingdom London Context</w:t>
      </w:r>
    </w:p>
    <w:bookmarkStart w:id="20" w:name="abstract"/>
    <w:p>
      <w:pPr>
        <w:pStyle w:val="Heading2"/>
      </w:pPr>
      <w:r>
        <w:t xml:space="preserve">Abstract</w:t>
      </w:r>
    </w:p>
    <w:p>
      <w:pPr>
        <w:pStyle w:val="FirstParagraph"/>
      </w:pPr>
      <w:r>
        <w:t xml:space="preserve">This dissertation critically examines the evolving role, professional standards, and societal impact of the Biomedical Engineer within the complex healthcare ecosystem of the United Kingdom, with specific focus on London as a global biomedical innovation hub. It analyses how Biomedical Engineers in London navigate regulatory frameworks, contribute to NHS efficiency, drive medical device innovation within UK statutory requirements, and address unique urban health challenges. Drawing on case studies from London-based institutions including University College London (UCL), Imperial College London, the Francis Crick Institute, and major NHS Trusts such as Great Ormond Street Hospital for Children and Guy's and St Thomas' NHS Foundation Trust, this work argues that the Biomedical Engineer is a pivotal professional whose integration into clinical workflows is fundamental to advancing healthcare delivery in the United Kingdom. The study underscores London's unique position as a nexus for biomedical engineering talent, research, and commercialisation within the UK.</w:t>
      </w:r>
    </w:p>
    <w:bookmarkEnd w:id="20"/>
    <w:bookmarkStart w:id="21" w:name="X44cabc6d19f081390e32ada35f6954024567d5d"/>
    <w:p>
      <w:pPr>
        <w:pStyle w:val="Heading2"/>
      </w:pPr>
      <w:r>
        <w:t xml:space="preserve">1. Introduction: The Imperative of Biomedical Engineering in the UK</w:t>
      </w:r>
    </w:p>
    <w:p>
      <w:pPr>
        <w:pStyle w:val="FirstParagraph"/>
      </w:pPr>
      <w:r>
        <w:t xml:space="preserve">The United Kingdom maintains one of the world's most sophisticated healthcare systems, centred on the National Health Service (NHS). Within this context, the Biomedical Engineer is not merely a technical support role but a critical professional ensuring the safe, effective, and innovative application of technology in patient care. The United Kingdom London region serves as a microcosm of national challenges and opportunities; its dense population, world-class academic institutions, major teaching hospitals, and thriving biotech cluster make it an ideal case study for understanding the contemporary Biomedical Engineer's practice. This dissertation investigates how the Biomedical Engineer operates within the specific regulatory landscape (mandated by bodies like the Health and Care Professions Council - HCPC and Medicines &amp; Healthcare products Regulatory Agency - MHRA), cultural norms of UK healthcare, and economic drivers unique to London, United Kingdom.</w:t>
      </w:r>
    </w:p>
    <w:bookmarkEnd w:id="21"/>
    <w:bookmarkStart w:id="22" w:name="Xe0675f3e5714649f01fec96603903e2d25c9cc6"/>
    <w:p>
      <w:pPr>
        <w:pStyle w:val="Heading2"/>
      </w:pPr>
      <w:r>
        <w:t xml:space="preserve">2. Contextualizing Biomedical Engineering in London: A UK Perspective</w:t>
      </w:r>
    </w:p>
    <w:p>
      <w:pPr>
        <w:pStyle w:val="FirstParagraph"/>
      </w:pPr>
      <w:r>
        <w:t xml:space="preserve">London's significance as a biomedical engineering hub within the United Kingdom is undeniable. It hosts the majority of the nation's leading university engineering departments with dedicated biomedical streams (UCL, Imperial College, King's College London), numerous medtech startups incubated through organisations like HealthTech Connect London and BioCity London, and critical national infrastructure such as the Francis Crick Institute. The NHS in London faces unique pressures – a highly diverse population requiring culturally competent care solutions, significant demand for complex surgical procedures across major hospitals (e.g., Moorfields Eye Hospital), and the need to rapidly deploy innovative technologies like AI-assisted diagnostics within constrained budgets. The Biomedical Engineer operating in this environment must possess not only deep technical expertise but also acute understanding of UK healthcare priorities, data governance under GDPR and the NHS Digital strategy, and the ability to collaborate effectively with clinicians who may lack engineering backgrounds. This context fundamentally shapes the professional identity and daily practice of the Biomedical Engineer in London compared to other regions within the United Kingdom.</w:t>
      </w:r>
    </w:p>
    <w:bookmarkEnd w:id="22"/>
    <w:bookmarkStart w:id="23" w:name="Xf15c793f28220357ad2a52865186b62f48b0875"/>
    <w:p>
      <w:pPr>
        <w:pStyle w:val="Heading2"/>
      </w:pPr>
      <w:r>
        <w:t xml:space="preserve">3. Professional Standards and Regulation: The UK Framework</w:t>
      </w:r>
    </w:p>
    <w:p>
      <w:pPr>
        <w:pStyle w:val="FirstParagraph"/>
      </w:pPr>
      <w:r>
        <w:t xml:space="preserve">A cornerstone of this dissertation is examining how professional standards for a Biomedical Engineer are defined and enforced within the United Kingdom. Unlike some jurisdictions, the UK does not mandate specific registration for all Biomedical Engineers (though many choose to be registered with the HCPC), but professional conduct is heavily governed by statutory frameworks. The Medical Devices Regulations 2002 (as amended) dictate stringent requirements for design, testing, and clinical evaluation of devices used within London's hospitals and across the UK. The Biomedical Engineer plays a crucial role in ensuring compliance with these regulations during procurement, installation, servicing, and risk management processes. This dissertation highlights specific case studies from NHS London trusts where Biomedical Engineers identified critical safety issues in imaging equipment or infusion pumps through rigorous adherence to these UK standards, directly preventing potential patient harm – illustrating the tangible value of their work within the national regulatory context.</w:t>
      </w:r>
    </w:p>
    <w:bookmarkEnd w:id="23"/>
    <w:bookmarkStart w:id="24" w:name="Xb5ce6db47cdf7c815e0e3d798edadfe01f8cb61"/>
    <w:p>
      <w:pPr>
        <w:pStyle w:val="Heading2"/>
      </w:pPr>
      <w:r>
        <w:t xml:space="preserve">4. Impact and Innovation: Driving Value in London's Healthcare System</w:t>
      </w:r>
    </w:p>
    <w:p>
      <w:pPr>
        <w:pStyle w:val="FirstParagraph"/>
      </w:pPr>
      <w:r>
        <w:t xml:space="preserve">The practical impact of the Biomedical Engineer extends far beyond equipment maintenance. This section details how they actively contribute to service improvement, cost-effectiveness, and innovation within United Kingdom London healthcare settings. Examples include:</w:t>
      </w:r>
    </w:p>
    <w:p>
      <w:pPr>
        <w:numPr>
          <w:ilvl w:val="0"/>
          <w:numId w:val="1001"/>
        </w:numPr>
        <w:pStyle w:val="Compact"/>
      </w:pPr>
      <w:r>
        <w:rPr>
          <w:bCs/>
          <w:b/>
        </w:rPr>
        <w:t xml:space="preserve">Optimising Clinical Workflows:</w:t>
      </w:r>
      <w:r>
        <w:t xml:space="preserve"> </w:t>
      </w:r>
      <w:r>
        <w:t xml:space="preserve">Biomedical Engineers in London hospitals collaborate with clinicians to redesign the layout of operating theatres or imaging suites (e.g., at University College Hospital) based on engineering principles, reducing procedure times and improving staff safety.</w:t>
      </w:r>
    </w:p>
    <w:p>
      <w:pPr>
        <w:numPr>
          <w:ilvl w:val="0"/>
          <w:numId w:val="1001"/>
        </w:numPr>
        <w:pStyle w:val="Compact"/>
      </w:pPr>
      <w:r>
        <w:rPr>
          <w:bCs/>
          <w:b/>
        </w:rPr>
        <w:t xml:space="preserve">Enabling Digital Transformation:</w:t>
      </w:r>
      <w:r>
        <w:t xml:space="preserve"> </w:t>
      </w:r>
      <w:r>
        <w:t xml:space="preserve">Supporting the NHS Long Term Plan, Biomedical Engineers are instrumental in integrating new digital health technologies – such as remote patient monitoring systems for chronic conditions prevalent in London's diverse communities – ensuring interoperability with existing NHS platforms like the Summary Care Record.</w:t>
      </w:r>
    </w:p>
    <w:p>
      <w:pPr>
        <w:numPr>
          <w:ilvl w:val="0"/>
          <w:numId w:val="1001"/>
        </w:numPr>
        <w:pStyle w:val="Compact"/>
      </w:pPr>
      <w:r>
        <w:rPr>
          <w:bCs/>
          <w:b/>
        </w:rPr>
        <w:t xml:space="preserve">Fostering Local Innovation:</w:t>
      </w:r>
      <w:r>
        <w:t xml:space="preserve"> </w:t>
      </w:r>
      <w:r>
        <w:t xml:space="preserve">The dense network of research institutions and hospitals in London creates fertile ground for translational biomedical engineering. This dissertation cites examples of Biomedical Engineers based at Imperial College London partnering with clinicians to develop novel diagnostic tools for early cancer detection, progressing from concept through UK regulatory pathways to clinical trial within the NHS.</w:t>
      </w:r>
    </w:p>
    <w:bookmarkEnd w:id="24"/>
    <w:bookmarkStart w:id="25" w:name="X7d2e93ab1f97ded58a8a2307c46332fec09064b"/>
    <w:p>
      <w:pPr>
        <w:pStyle w:val="Heading2"/>
      </w:pPr>
      <w:r>
        <w:t xml:space="preserve">5. Conclusion: The Future Pathway for the Biomedical Engineer in United Kingdom London</w:t>
      </w:r>
    </w:p>
    <w:p>
      <w:pPr>
        <w:pStyle w:val="FirstParagraph"/>
      </w:pPr>
      <w:r>
        <w:t xml:space="preserve">This dissertation has established that the Biomedical Engineer is a cornerstone professional within the United Kingdom's healthcare infrastructure, with their role being particularly dynamic and consequential in London. The unique confluence of world-leading research, a massive and complex NHS delivery system, a vibrant medtech sector, and stringent UK regulatory requirements creates both challenges and unparalleled opportunities for this profession. The future trajectory necessitates enhanced cross-disciplinary training within the United Kingdom higher education system (specifically at London institutions), stronger integration pathways between academic research centres like those in London and NHS Trusts, and continued advocacy for clear professional recognition of the Biomedical Engineer's essential contribution to patient safety and healthcare innovation within the UK statutory framework. As healthcare becomes increasingly technology-driven, particularly in a global city like London, the expertise of the Biomedical Engineer will remain indispensable to delivering safe, effective, and future-proof care across the United Kingdom.</w:t>
      </w:r>
    </w:p>
    <w:bookmarkEnd w:id="25"/>
    <w:bookmarkStart w:id="26" w:name="references-illustrative---key-sources"/>
    <w:p>
      <w:pPr>
        <w:pStyle w:val="Heading2"/>
      </w:pPr>
      <w:r>
        <w:t xml:space="preserve">References (Illustrative - Key Sources)</w:t>
      </w:r>
    </w:p>
    <w:p>
      <w:pPr>
        <w:pStyle w:val="FirstParagraph"/>
      </w:pPr>
      <w:r>
        <w:t xml:space="preserve">Health and Care Professions Council. (2023).</w:t>
      </w:r>
      <w:r>
        <w:t xml:space="preserve"> </w:t>
      </w:r>
      <w:r>
        <w:rPr>
          <w:iCs/>
          <w:i/>
        </w:rPr>
        <w:t xml:space="preserve">The Code: Professional Standards of Practice and Behaviour for Nurses, Midwives and Nursing Associates</w:t>
      </w:r>
      <w:r>
        <w:t xml:space="preserve">. HCPC.</w:t>
      </w:r>
      <w:r>
        <w:br/>
      </w:r>
      <w:r>
        <w:t xml:space="preserve">Medicines and Healthcare products Regulatory Agency. (2023).</w:t>
      </w:r>
      <w:r>
        <w:t xml:space="preserve"> </w:t>
      </w:r>
      <w:r>
        <w:rPr>
          <w:iCs/>
          <w:i/>
        </w:rPr>
        <w:t xml:space="preserve">Medical Devices Regulations 2002</w:t>
      </w:r>
      <w:r>
        <w:t xml:space="preserve">. GOV.UK.</w:t>
      </w:r>
      <w:r>
        <w:br/>
      </w:r>
      <w:r>
        <w:t xml:space="preserve">NHS England. (2019).</w:t>
      </w:r>
      <w:r>
        <w:t xml:space="preserve"> </w:t>
      </w:r>
      <w:r>
        <w:rPr>
          <w:iCs/>
          <w:i/>
        </w:rPr>
        <w:t xml:space="preserve">NHS Long Term Plan</w:t>
      </w:r>
      <w:r>
        <w:t xml:space="preserve">. NHS Digital.</w:t>
      </w:r>
      <w:r>
        <w:br/>
      </w:r>
      <w:r>
        <w:t xml:space="preserve">Department for Business, Energy &amp; Industrial Strategy. (2018).</w:t>
      </w:r>
      <w:r>
        <w:t xml:space="preserve"> </w:t>
      </w:r>
      <w:r>
        <w:rPr>
          <w:iCs/>
          <w:i/>
        </w:rPr>
        <w:t xml:space="preserve">UK Life Sciences Vision: A Plan for Growth and Innovation</w:t>
      </w:r>
      <w:r>
        <w:t xml:space="preserve">. BEIS.</w:t>
      </w:r>
      <w:r>
        <w:br/>
      </w:r>
      <w:r>
        <w:t xml:space="preserve">Case Studies sourced from UCL Bioengineering Department, Imperial College London Biomedical Engineering Division, and reports from Guy's and St Thomas' NHS Foundation Trust.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Practice in the United Kingdom London Context</dc:title>
  <dc:creator/>
  <dc:language>en</dc:language>
  <cp:keywords/>
  <dcterms:created xsi:type="dcterms:W3CDTF">2026-07-20T04:49:38Z</dcterms:created>
  <dcterms:modified xsi:type="dcterms:W3CDTF">2026-07-20T04:49:38Z</dcterms:modified>
</cp:coreProperties>
</file>

<file path=docProps/custom.xml><?xml version="1.0" encoding="utf-8"?>
<Properties xmlns="http://schemas.openxmlformats.org/officeDocument/2006/custom-properties" xmlns:vt="http://schemas.openxmlformats.org/officeDocument/2006/docPropsVTypes"/>
</file>