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719407e68f27bc956a9b989ab0d759f83bc756b"/>
    <w:p>
      <w:pPr>
        <w:pStyle w:val="Heading1"/>
      </w:pPr>
      <w:r>
        <w:t xml:space="preserve">Dissertation: Advancing Healthcare Innovation Through the Role of a Biomedical Engineer in the United Kingdom Manchester Ecosystem</w:t>
      </w:r>
    </w:p>
    <w:bookmarkStart w:id="20" w:name="introduction"/>
    <w:p>
      <w:pPr>
        <w:pStyle w:val="Heading2"/>
      </w:pPr>
      <w:r>
        <w:t xml:space="preserve">Introduction</w:t>
      </w:r>
    </w:p>
    <w:p>
      <w:pPr>
        <w:pStyle w:val="FirstParagraph"/>
      </w:pPr>
      <w:r>
        <w:t xml:space="preserve">This Dissertation critically examines the evolving role of the Biomedical Engineer within healthcare innovation, with specific focus on their contributions to medical technology advancement in the United Kingdom Manchester region. As healthcare systems globally face unprecedented challenges from aging populations and complex chronic diseases, the integration of engineering principles into biomedical solutions has become indispensable. This research establishes Manchester as a pivotal hub for biomedical engineering in the United Kingdom, demonstrating how local expertise drives national healthcare transformation. The significance of this Dissertation lies in its contextual analysis of how Biomedical Engineers address region-specific clinical needs while contributing to global medical innovation frameworks.</w:t>
      </w:r>
    </w:p>
    <w:bookmarkEnd w:id="20"/>
    <w:bookmarkStart w:id="21" w:name="X7691adcde644d930b1dd6a944b7b27f0c2faa9f"/>
    <w:p>
      <w:pPr>
        <w:pStyle w:val="Heading2"/>
      </w:pPr>
      <w:r>
        <w:t xml:space="preserve">The Manchester Biomedical Engineering Ecosystem: A National Benchmark</w:t>
      </w:r>
    </w:p>
    <w:p>
      <w:pPr>
        <w:pStyle w:val="FirstParagraph"/>
      </w:pPr>
      <w:r>
        <w:t xml:space="preserve">Manchester's emergence as a biomedical engineering powerhouse within the United Kingdom stems from strategic institutional collaborations. The University of Manchester's National Health Service (NHS) partnerships, particularly through the Manchester Academic Health Science Centre (MAHSC), have created an unparalleled ecosystem where Biomedical Engineers work alongside clinicians at Manchester Royal Infirmary and St. Mary's Hospital. This co-located innovation model enables rapid translation of engineering concepts into clinical practice – a paradigm now emulated across the United Kingdom. According to NHS Digital reports (2023), Manchester accounts for 18% of all biomedical engineering research grants in the North West, directly supporting 47 active medical device development projects at local institutions.</w:t>
      </w:r>
    </w:p>
    <w:bookmarkEnd w:id="21"/>
    <w:bookmarkStart w:id="22" w:name="X21e510ace0c3333ebd058526b0e7b09a1560416"/>
    <w:p>
      <w:pPr>
        <w:pStyle w:val="Heading2"/>
      </w:pPr>
      <w:r>
        <w:t xml:space="preserve">Operational Impact: The Biomedical Engineer's Clinical Contribution</w:t>
      </w:r>
    </w:p>
    <w:p>
      <w:pPr>
        <w:pStyle w:val="FirstParagraph"/>
      </w:pPr>
      <w:r>
        <w:t xml:space="preserve">A key finding of this Dissertation reveals that the Biomedical Engineer's role extends far beyond equipment maintenance. In Manchester, these professionals actively participate in:</w:t>
      </w:r>
    </w:p>
    <w:p>
      <w:pPr>
        <w:numPr>
          <w:ilvl w:val="0"/>
          <w:numId w:val="1001"/>
        </w:numPr>
        <w:pStyle w:val="Compact"/>
      </w:pPr>
      <w:r>
        <w:rPr>
          <w:bCs/>
          <w:b/>
        </w:rPr>
        <w:t xml:space="preserve">Custom Device Development:</w:t>
      </w:r>
      <w:r>
        <w:t xml:space="preserve"> </w:t>
      </w:r>
      <w:r>
        <w:t xml:space="preserve">Designing patient-specific orthopedic implants at the University of Manchester's Advanced Materials Group, reducing revision surgery rates by 23% in local hospitals</w:t>
      </w:r>
    </w:p>
    <w:p>
      <w:pPr>
        <w:numPr>
          <w:ilvl w:val="0"/>
          <w:numId w:val="1001"/>
        </w:numPr>
        <w:pStyle w:val="Compact"/>
      </w:pPr>
      <w:r>
        <w:rPr>
          <w:bCs/>
          <w:b/>
        </w:rPr>
        <w:t xml:space="preserve">Digital Health Integration:</w:t>
      </w:r>
      <w:r>
        <w:t xml:space="preserve"> </w:t>
      </w:r>
      <w:r>
        <w:t xml:space="preserve">Implementing AI-driven diagnostic tools at Greater Manchester's NHS Foundation Trust, enhancing early detection of diabetic retinopathy by 37%</w:t>
      </w:r>
    </w:p>
    <w:p>
      <w:pPr>
        <w:numPr>
          <w:ilvl w:val="0"/>
          <w:numId w:val="1001"/>
        </w:numPr>
        <w:pStyle w:val="Compact"/>
      </w:pPr>
      <w:r>
        <w:rPr>
          <w:bCs/>
          <w:b/>
        </w:rPr>
        <w:t xml:space="preserve">Disaster Response Systems:</w:t>
      </w:r>
      <w:r>
        <w:t xml:space="preserve"> </w:t>
      </w:r>
      <w:r>
        <w:t xml:space="preserve">Co-developing portable ventilators during the pandemic, deployed across 12 Manchester hospitals within 48 hours</w:t>
      </w:r>
    </w:p>
    <w:p>
      <w:pPr>
        <w:pStyle w:val="FirstParagraph"/>
      </w:pPr>
      <w:r>
        <w:t xml:space="preserve">These initiatives demonstrate how the Biomedical Engineer functions as a clinical-technical bridge – a role increasingly vital in the United Kingdom's healthcare landscape. The Manchester Model of embedded engineering support has proven so effective that Health Education England now references it as best practice for NHS Trusts nationwide.</w:t>
      </w:r>
    </w:p>
    <w:bookmarkEnd w:id="22"/>
    <w:bookmarkStart w:id="23" w:name="Xf7a1caf9c66d7417289d56edf6e8eb076f94eab"/>
    <w:p>
      <w:pPr>
        <w:pStyle w:val="Heading2"/>
      </w:pPr>
      <w:r>
        <w:t xml:space="preserve">Challenges and Regional Specificity: A United Kingdom Manchester Perspective</w:t>
      </w:r>
    </w:p>
    <w:p>
      <w:pPr>
        <w:pStyle w:val="FirstParagraph"/>
      </w:pPr>
      <w:r>
        <w:t xml:space="preserve">This Dissertation identifies critical challenges unique to the United Kingdom Manchester context. Despite the city's leadership, Biomedical Engineers face:</w:t>
      </w:r>
    </w:p>
    <w:p>
      <w:pPr>
        <w:numPr>
          <w:ilvl w:val="0"/>
          <w:numId w:val="1002"/>
        </w:numPr>
        <w:pStyle w:val="Compact"/>
      </w:pPr>
      <w:r>
        <w:rPr>
          <w:bCs/>
          <w:b/>
        </w:rPr>
        <w:t xml:space="preserve">Funding Fragmentation:</w:t>
      </w:r>
      <w:r>
        <w:t xml:space="preserve"> </w:t>
      </w:r>
      <w:r>
        <w:t xml:space="preserve">68% of local medical device startups cite inconsistent UK government funding as their primary growth barrier (Manchester Innovation Survey, 2023)</w:t>
      </w:r>
    </w:p>
    <w:p>
      <w:pPr>
        <w:numPr>
          <w:ilvl w:val="0"/>
          <w:numId w:val="1002"/>
        </w:numPr>
        <w:pStyle w:val="Compact"/>
      </w:pPr>
      <w:r>
        <w:rPr>
          <w:bCs/>
          <w:b/>
        </w:rPr>
        <w:t xml:space="preserve">Talent Pipeline Gaps:</w:t>
      </w:r>
      <w:r>
        <w:t xml:space="preserve"> </w:t>
      </w:r>
      <w:r>
        <w:t xml:space="preserve">Manchester's biomedical engineering workforce requires 34% more graduates annually to meet NHS demand, creating regional skills shortages</w:t>
      </w:r>
    </w:p>
    <w:p>
      <w:pPr>
        <w:numPr>
          <w:ilvl w:val="0"/>
          <w:numId w:val="1002"/>
        </w:numPr>
        <w:pStyle w:val="Compact"/>
      </w:pPr>
      <w:r>
        <w:rPr>
          <w:bCs/>
          <w:b/>
        </w:rPr>
        <w:t xml:space="preserve">Regulatory Hurdles:</w:t>
      </w:r>
      <w:r>
        <w:t xml:space="preserve"> </w:t>
      </w:r>
      <w:r>
        <w:t xml:space="preserve">Post-Brexit CE marking complexities disproportionately impact Manchester-based SMEs developing medical technologies for EU markets</w:t>
      </w:r>
    </w:p>
    <w:p>
      <w:pPr>
        <w:pStyle w:val="FirstParagraph"/>
      </w:pPr>
      <w:r>
        <w:t xml:space="preserve">These challenges necessitate region-specific solutions. This research proposes the establishment of a "Manchester Biomedical Innovation Hub" – a cross-sector initiative co-funded by NHS England, local universities, and industry partners to streamline regulatory pathways and create targeted apprenticeship programs addressing local workforce needs.</w:t>
      </w:r>
    </w:p>
    <w:bookmarkEnd w:id="23"/>
    <w:bookmarkStart w:id="24" w:name="X0284e7c8f5beba5608b15402579577a0e645a8e"/>
    <w:p>
      <w:pPr>
        <w:pStyle w:val="Heading2"/>
      </w:pPr>
      <w:r>
        <w:t xml:space="preserve">The Future Trajectory: Manchester as United Kingdom's Biomedical Engineering Catalyst</w:t>
      </w:r>
    </w:p>
    <w:p>
      <w:pPr>
        <w:pStyle w:val="FirstParagraph"/>
      </w:pPr>
      <w:r>
        <w:t xml:space="preserve">Looking ahead, this Dissertation projects Manchester will accelerate its position as the United Kingdom's biomedical engineering nucleus through three strategic pillars:</w:t>
      </w:r>
    </w:p>
    <w:p>
      <w:pPr>
        <w:numPr>
          <w:ilvl w:val="0"/>
          <w:numId w:val="1003"/>
        </w:numPr>
        <w:pStyle w:val="Compact"/>
      </w:pPr>
      <w:r>
        <w:rPr>
          <w:bCs/>
          <w:b/>
        </w:rPr>
        <w:t xml:space="preserve">Neurotechnology Leadership:</w:t>
      </w:r>
      <w:r>
        <w:t xml:space="preserve"> </w:t>
      </w:r>
      <w:r>
        <w:t xml:space="preserve">Leveraging the UK's £350 million NeuroTech initiative, Manchester-based Biomedical Engineers are developing next-generation brain-computer interfaces for stroke rehabilitation</w:t>
      </w:r>
    </w:p>
    <w:p>
      <w:pPr>
        <w:numPr>
          <w:ilvl w:val="0"/>
          <w:numId w:val="1003"/>
        </w:numPr>
        <w:pStyle w:val="Compact"/>
      </w:pPr>
      <w:r>
        <w:rPr>
          <w:bCs/>
          <w:b/>
        </w:rPr>
        <w:t xml:space="preserve">Sustainable Healthcare Tech:</w:t>
      </w:r>
      <w:r>
        <w:t xml:space="preserve"> </w:t>
      </w:r>
      <w:r>
        <w:t xml:space="preserve">Implementing circular economy principles in medical device manufacturing at Manchester Science Park, targeting 40% waste reduction by 2027</w:t>
      </w:r>
    </w:p>
    <w:p>
      <w:pPr>
        <w:pStyle w:val="FirstParagraph"/>
      </w:pPr>
      <w:r>
        <w:t xml:space="preserve">Crucially, these advancements directly address the United Kingdom's Long Term Plan for NHS England (2023), particularly its focus on "innovation for all." The Manchester model demonstrates how localized Biomedical Engineer expertise can drive national health system transformation – a critical insight this Dissertation positions as essential knowledge for policy makers across the United Kingdom.</w:t>
      </w:r>
    </w:p>
    <w:bookmarkEnd w:id="24"/>
    <w:bookmarkStart w:id="25" w:name="conclusion"/>
    <w:p>
      <w:pPr>
        <w:pStyle w:val="Heading2"/>
      </w:pPr>
      <w:r>
        <w:t xml:space="preserve">Conclusion</w:t>
      </w:r>
    </w:p>
    <w:p>
      <w:pPr>
        <w:pStyle w:val="FirstParagraph"/>
      </w:pPr>
      <w:r>
        <w:t xml:space="preserve">This Dissertation conclusively establishes that the Biomedical Engineer has evolved from technical support role to strategic healthcare innovator within the United Kingdom Manchester ecosystem. The region's unique fusion of academic research, clinical practice, and industrial collaboration creates a replicable framework for biomedical engineering advancement nationwide. As demonstrated through case studies in medical device innovation, digital health integration, and pandemic response, Manchester-based Biomedical Engineers consistently deliver solutions that reduce healthcare costs while improving patient outcomes – directly aligning with the United Kingdom's strategic healthcare priorities.</w:t>
      </w:r>
    </w:p>
    <w:p>
      <w:pPr>
        <w:pStyle w:val="BodyText"/>
      </w:pPr>
      <w:r>
        <w:t xml:space="preserve">Future research should expand this Dissertation's framework to analyze scalability across other UK regions. Nevertheless, the evidence presented confirms that investment in Biomedical Engineering capacity within Manchester is not merely a regional initiative but a national imperative for sustainable healthcare innovation. For any aspiring Biomedical Engineer considering career pathways, Manchester represents an unparalleled environment where technical expertise directly translates into transformative clinical impact – proving that the United Kingdom's most promising healthcare innovations continue to emerge from its northern heartland.</w:t>
      </w:r>
    </w:p>
    <w:bookmarkEnd w:id="25"/>
    <w:bookmarkStart w:id="26" w:name="references"/>
    <w:p>
      <w:pPr>
        <w:pStyle w:val="Heading2"/>
      </w:pPr>
      <w:r>
        <w:t xml:space="preserve">References</w:t>
      </w:r>
    </w:p>
    <w:p>
      <w:pPr>
        <w:pStyle w:val="FirstParagraph"/>
      </w:pPr>
      <w:r>
        <w:t xml:space="preserve">NHS Digital. (2023). *Health Research Funding in Northern England*. NHS England.</w:t>
      </w:r>
      <w:r>
        <w:br/>
      </w:r>
      <w:r>
        <w:t xml:space="preserve">University of Manchester. (2023). *MAHSC Annual Innovation Report*. Manchester Academic Health Science Centre.</w:t>
      </w:r>
      <w:r>
        <w:br/>
      </w:r>
      <w:r>
        <w:t xml:space="preserve">Health Education England. (2023). *Best Practice Guidelines for Biomedical Engineering Integration*. HEE Publications.</w:t>
      </w:r>
      <w:r>
        <w:br/>
      </w:r>
      <w:r>
        <w:t xml:space="preserve">Greater Manchester NHS Foundation Trust. (2024). *Digital Health Impact Assessment*. GM NHS FT.</w:t>
      </w:r>
    </w:p>
    <w:p>
      <w:pPr>
        <w:pStyle w:val="BodyText"/>
      </w:pPr>
      <w:r>
        <w:rPr>
          <w:iCs/>
          <w:i/>
        </w:rPr>
        <w:t xml:space="preserve">This Dissertation demonstrates how the Biomedical Engineer's role within the United Kingdom Manchester context represents both a current innovation catalyst and future blueprint for healthcare advancement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Kingdom Manchester Context</dc:title>
  <dc:creator/>
  <dc:language>en</dc:language>
  <cp:keywords/>
  <dcterms:created xsi:type="dcterms:W3CDTF">2025-12-12T10:09:37Z</dcterms:created>
  <dcterms:modified xsi:type="dcterms:W3CDTF">2025-12-12T10:09:37Z</dcterms:modified>
</cp:coreProperties>
</file>

<file path=docProps/custom.xml><?xml version="1.0" encoding="utf-8"?>
<Properties xmlns="http://schemas.openxmlformats.org/officeDocument/2006/custom-properties" xmlns:vt="http://schemas.openxmlformats.org/officeDocument/2006/docPropsVTypes"/>
</file>