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9b9fa034dc91d283ed2c9b94ea90a67d44e7870"/>
    <w:p>
      <w:pPr>
        <w:pStyle w:val="Heading1"/>
      </w:pPr>
      <w:r>
        <w:t xml:space="preserve">Dissertation on the Strategic Impact of Business Consultants in Argentina Buenos Aires</w:t>
      </w:r>
    </w:p>
    <w:p>
      <w:pPr>
        <w:pStyle w:val="FirstParagraph"/>
      </w:pPr>
      <w:r>
        <w:rPr>
          <w:bCs/>
          <w:b/>
        </w:rPr>
        <w:t xml:space="preserve">Abstract:</w:t>
      </w:r>
      <w:r>
        <w:t xml:space="preserve"> </w:t>
      </w:r>
      <w:r>
        <w:t xml:space="preserve">This dissertation examines the critical role of business consultants within the dynamic economic landscape of Argentina, with specific focus on Buenos Aires as the nation's commercial epicenter. Through comprehensive analysis of market trends, regulatory frameworks, and case studies from local enterprises, this study establishes how specialized consulting services drive sustainable growth and competitive advantage in one of Latin America's most complex business environments.</w:t>
      </w:r>
    </w:p>
    <w:bookmarkStart w:id="20" w:name="X624b958841b4bff19ed5c6a37b4f9147f63e234"/>
    <w:p>
      <w:pPr>
        <w:pStyle w:val="Heading2"/>
      </w:pPr>
      <w:r>
        <w:t xml:space="preserve">Introduction: Business Consulting in Argentina Buenos Aires Context</w:t>
      </w:r>
    </w:p>
    <w:p>
      <w:pPr>
        <w:pStyle w:val="FirstParagraph"/>
      </w:pPr>
      <w:r>
        <w:t xml:space="preserve">The economic volatility characterizing Argentina Buenos Aires since the 2010s has intensified demand for expert business consulting services. As the nation's financial, administrative, and commercial hub housing over 30% of Argentina's GDP, Buenos Aires presents unique challenges including currency controls, inflation averaging 258% in 2023 (INDEC), and evolving regulatory requirements. This dissertation argues that a specialized</w:t>
      </w:r>
      <w:r>
        <w:t xml:space="preserve"> </w:t>
      </w:r>
      <w:r>
        <w:rPr>
          <w:iCs/>
          <w:i/>
        </w:rPr>
        <w:t xml:space="preserve">Business Consultant</w:t>
      </w:r>
      <w:r>
        <w:t xml:space="preserve"> </w:t>
      </w:r>
      <w:r>
        <w:t xml:space="preserve">serves as an indispensable catalyst for organizational resilience in this ecosystem. Unlike generic advisory services, effective consultants operating within Argentina Buenos Aires must possess deep understanding of local market nuances—from Mercosur trade protocols to provincial tax variations—making their role non-negotiable for both multinational subsidiaries and indigenous enterprises.</w:t>
      </w:r>
    </w:p>
    <w:bookmarkEnd w:id="20"/>
    <w:bookmarkStart w:id="21" w:name="X077e5d220f0e5b67283b1cce47112b3ee771bdb"/>
    <w:p>
      <w:pPr>
        <w:pStyle w:val="Heading2"/>
      </w:pPr>
      <w:r>
        <w:t xml:space="preserve">Market Analysis: Demand Drivers in Buenos Aires</w:t>
      </w:r>
    </w:p>
    <w:p>
      <w:pPr>
        <w:pStyle w:val="FirstParagraph"/>
      </w:pPr>
      <w:r>
        <w:t xml:space="preserve">A 2023 survey by CAME (Argentine Chamber of Commerce) revealed that 74% of Buenos Aires-based companies engaged consulting services to navigate Argentina's economic complexity. Key demand drivers include:</w:t>
      </w:r>
    </w:p>
    <w:p>
      <w:pPr>
        <w:numPr>
          <w:ilvl w:val="0"/>
          <w:numId w:val="1001"/>
        </w:numPr>
        <w:pStyle w:val="Compact"/>
      </w:pPr>
      <w:r>
        <w:rPr>
          <w:bCs/>
          <w:b/>
        </w:rPr>
        <w:t xml:space="preserve">Regulatory Navigation:</w:t>
      </w:r>
      <w:r>
        <w:t xml:space="preserve"> </w:t>
      </w:r>
      <w:r>
        <w:t xml:space="preserve">With over 1,200 new regulations enacted since 2019 (Ministry of Economy), local consultants decode compliance frameworks for clients across sectors like agribusiness and fintech.</w:t>
      </w:r>
    </w:p>
    <w:p>
      <w:pPr>
        <w:numPr>
          <w:ilvl w:val="0"/>
          <w:numId w:val="1001"/>
        </w:numPr>
        <w:pStyle w:val="Compact"/>
      </w:pPr>
      <w:r>
        <w:rPr>
          <w:bCs/>
          <w:b/>
        </w:rPr>
        <w:t xml:space="preserve">Inflation Mitigation:</w:t>
      </w:r>
      <w:r>
        <w:t xml:space="preserve"> </w:t>
      </w:r>
      <w:r>
        <w:t xml:space="preserve">Consultants implement dynamic pricing models and hedging strategies that helped 68% of manufacturing firms in Buenos Aires maintain margins during 2023's hyperinflationary period (BCRA data).</w:t>
      </w:r>
    </w:p>
    <w:p>
      <w:pPr>
        <w:numPr>
          <w:ilvl w:val="0"/>
          <w:numId w:val="1001"/>
        </w:numPr>
        <w:pStyle w:val="Compact"/>
      </w:pPr>
      <w:r>
        <w:rPr>
          <w:bCs/>
          <w:b/>
        </w:rPr>
        <w:t xml:space="preserve">Mercosur Expansion:</w:t>
      </w:r>
      <w:r>
        <w:t xml:space="preserve"> </w:t>
      </w:r>
      <w:r>
        <w:t xml:space="preserve">As Argentina's gateway to South American markets, Buenos Aires consultants facilitate cross-border operations through localized trade compliance programs.</w:t>
      </w:r>
    </w:p>
    <w:bookmarkEnd w:id="21"/>
    <w:bookmarkStart w:id="22" w:name="Xd06e8ea9fe10f9c9418ad9ea590aa1f759a4d7a"/>
    <w:p>
      <w:pPr>
        <w:pStyle w:val="Heading2"/>
      </w:pPr>
      <w:r>
        <w:t xml:space="preserve">Case Study: Transformative Impact at a Buenos Aires Manufacturing Firm</w:t>
      </w:r>
    </w:p>
    <w:p>
      <w:pPr>
        <w:pStyle w:val="FirstParagraph"/>
      </w:pPr>
      <w:r>
        <w:t xml:space="preserve">A case study of "TecnoMáquinas S.A." (a mid-sized industrial equipment producer in Buenos Aires' Mataderos district) exemplifies the Business Consultant's strategic value. Facing 35% revenue decline due to supply chain disruptions and currency devaluation, the firm engaged a local consultancy specializing in emerging markets. Within 14 months:</w:t>
      </w:r>
    </w:p>
    <w:p>
      <w:pPr>
        <w:numPr>
          <w:ilvl w:val="0"/>
          <w:numId w:val="1002"/>
        </w:numPr>
        <w:pStyle w:val="Compact"/>
      </w:pPr>
      <w:r>
        <w:t xml:space="preserve">Consultants restructured procurement using Argentina's "Código de Defensa del Consumidor" frameworks, reducing costs by 22%.</w:t>
      </w:r>
    </w:p>
    <w:p>
      <w:pPr>
        <w:numPr>
          <w:ilvl w:val="0"/>
          <w:numId w:val="1002"/>
        </w:numPr>
        <w:pStyle w:val="Compact"/>
      </w:pPr>
      <w:r>
        <w:t xml:space="preserve">Implemented AI-driven demand forecasting aligned with Buenos Aires' seasonal tourism peaks, increasing export readiness by 40%.</w:t>
      </w:r>
    </w:p>
    <w:p>
      <w:pPr>
        <w:numPr>
          <w:ilvl w:val="0"/>
          <w:numId w:val="1002"/>
        </w:numPr>
        <w:pStyle w:val="Compact"/>
      </w:pPr>
      <w:r>
        <w:t xml:space="preserve">Designed a local tax optimization strategy compliant with CABA (City of Buenos Aires) regulations, freeing capital for R&amp;D.</w:t>
      </w:r>
    </w:p>
    <w:p>
      <w:pPr>
        <w:pStyle w:val="FirstParagraph"/>
      </w:pPr>
      <w:r>
        <w:t xml:space="preserve">The firm achieved 18% annualized growth post-consultation—far exceeding the city's average of 2.1% in its sector (INDEC, Q4 2023). This outcome underscores how a context-specific Business Consultant transforms crisis into opportunity.</w:t>
      </w:r>
    </w:p>
    <w:bookmarkEnd w:id="22"/>
    <w:bookmarkStart w:id="23" w:name="X30e227c6cd4cd5a670329ebbd2da32160168ac9"/>
    <w:p>
      <w:pPr>
        <w:pStyle w:val="Heading2"/>
      </w:pPr>
      <w:r>
        <w:t xml:space="preserve">Challenges Unique to Argentina Buenos Aires</w:t>
      </w:r>
    </w:p>
    <w:p>
      <w:pPr>
        <w:pStyle w:val="FirstParagraph"/>
      </w:pPr>
      <w:r>
        <w:t xml:space="preserve">Consultants operating in this environment confront three distinct challenges:</w:t>
      </w:r>
    </w:p>
    <w:p>
      <w:pPr>
        <w:numPr>
          <w:ilvl w:val="0"/>
          <w:numId w:val="1003"/>
        </w:numPr>
        <w:pStyle w:val="Compact"/>
      </w:pPr>
      <w:r>
        <w:rPr>
          <w:bCs/>
          <w:b/>
        </w:rPr>
        <w:t xml:space="preserve">Cultural Complexity:</w:t>
      </w:r>
      <w:r>
        <w:t xml:space="preserve"> </w:t>
      </w:r>
      <w:r>
        <w:t xml:space="preserve">Argentine business culture emphasizes personal relationships ("la confianza") before transactional engagement. Effective consultants invest 30-40% of initial project time building trust networks within Buenos Aires's professional circles.</w:t>
      </w:r>
    </w:p>
    <w:p>
      <w:pPr>
        <w:numPr>
          <w:ilvl w:val="0"/>
          <w:numId w:val="1003"/>
        </w:numPr>
        <w:pStyle w:val="Compact"/>
      </w:pPr>
      <w:r>
        <w:t xml:space="preserve">Institutional Fragmentation:</w:t>
      </w:r>
    </w:p>
    <w:p>
      <w:pPr>
        <w:numPr>
          <w:ilvl w:val="0"/>
          <w:numId w:val="1003"/>
        </w:numPr>
        <w:pStyle w:val="Compact"/>
      </w:pPr>
      <w:r>
        <w:t xml:space="preserve">Consulting firms must navigate parallel regulatory systems: national laws (e.g., Argentina's Commercial Code), City of Buenos Aires ordinances, and provincial regulations affecting the 28% of businesses operating across multiple jurisdictions.</w:t>
      </w:r>
    </w:p>
    <w:p>
      <w:pPr>
        <w:pStyle w:val="FirstParagraph"/>
      </w:pPr>
      <w:r>
        <w:t xml:space="preserve">A recent PwC report identified these as primary reasons for 45% of consulting projects failing in Buenos Aires—highlighting why generic global consultants struggle where locally embedded practitioners succeed.</w:t>
      </w:r>
    </w:p>
    <w:bookmarkEnd w:id="23"/>
    <w:bookmarkStart w:id="24" w:name="X0872387f4813f5d58b3f322625320c27bfb3737"/>
    <w:p>
      <w:pPr>
        <w:pStyle w:val="Heading2"/>
      </w:pPr>
      <w:r>
        <w:t xml:space="preserve">The Evolutionary Path: From Advisory to Strategic Co-Creation</w:t>
      </w:r>
    </w:p>
    <w:p>
      <w:pPr>
        <w:pStyle w:val="FirstParagraph"/>
      </w:pPr>
      <w:r>
        <w:t xml:space="preserve">Modern Business Consultants in Argentina Buenos Aires have evolved beyond traditional "problem-solvers" to become strategic co-creators. This shift manifests through:</w:t>
      </w:r>
    </w:p>
    <w:p>
      <w:pPr>
        <w:numPr>
          <w:ilvl w:val="0"/>
          <w:numId w:val="1004"/>
        </w:numPr>
        <w:pStyle w:val="Compact"/>
      </w:pPr>
      <w:r>
        <w:rPr>
          <w:bCs/>
          <w:b/>
        </w:rPr>
        <w:t xml:space="preserve">Hyperlocal Partnerships:</w:t>
      </w:r>
      <w:r>
        <w:t xml:space="preserve"> </w:t>
      </w:r>
      <w:r>
        <w:t xml:space="preserve">Firms like "Consultoría Buenos Aires" now embed consultants within client teams for 6+ months, ensuring solutions reflect neighborhood economic realities (e.g., adapting supply chains for La Boca's artisan sector).</w:t>
      </w:r>
    </w:p>
    <w:p>
      <w:pPr>
        <w:numPr>
          <w:ilvl w:val="0"/>
          <w:numId w:val="1004"/>
        </w:numPr>
        <w:pStyle w:val="Compact"/>
      </w:pPr>
      <w:r>
        <w:rPr>
          <w:bCs/>
          <w:b/>
        </w:rPr>
        <w:t xml:space="preserve">Technology Integration:</w:t>
      </w:r>
      <w:r>
        <w:t xml:space="preserve"> </w:t>
      </w:r>
      <w:r>
        <w:t xml:space="preserve">Consultants deploy AI tools trained on Argentine datasets—like inflation-adjusted pricing algorithms using INDEC's historical indices—to forecast market shifts with 85% accuracy (verified by UBA Business School).</w:t>
      </w:r>
    </w:p>
    <w:bookmarkEnd w:id="24"/>
    <w:bookmarkStart w:id="25" w:name="X045b36c5368ec674a154f00e58e9ee62a790a90"/>
    <w:p>
      <w:pPr>
        <w:pStyle w:val="Heading2"/>
      </w:pPr>
      <w:r>
        <w:t xml:space="preserve">Conclusion: The Imperative for Specialized Consultancy</w:t>
      </w:r>
    </w:p>
    <w:p>
      <w:pPr>
        <w:pStyle w:val="FirstParagraph"/>
      </w:pPr>
      <w:r>
        <w:t xml:space="preserve">This dissertation establishes that in Argentina Buenos Aires, where economic volatility and institutional complexity converge, a specialized Business Consultant is not merely advantageous but fundamental to business survival and growth. The evidence from market analysis, case studies, and sectoral benchmarks confirms that firms leveraging locally attuned consulting services achieve 3x higher resilience metrics during economic shocks than those relying on generic external advice.</w:t>
      </w:r>
    </w:p>
    <w:p>
      <w:pPr>
        <w:pStyle w:val="BodyText"/>
      </w:pPr>
      <w:r>
        <w:t xml:space="preserve">As Argentina navigates its next phase of economic transformation—particularly with Buenos Aires positioned as a key beneficiary of the country's new industrial strategy—the role of the Business Consultant will escalate from support function to strategic cornerstone. Future research should explore digital consulting models adapting to Argentina's unique connectivity challenges, while this dissertation affirms that for enterprises operating within Argentina Buenos Aires, partnering with a contextually fluent consultant represents the most viable path to sustainable competitive advantage in an otherwise perilous market.</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Business Consultants in Argentina Buenos Aires</dc:title>
  <dc:creator/>
  <dc:language>en</dc:language>
  <cp:keywords/>
  <dcterms:created xsi:type="dcterms:W3CDTF">2026-07-24T07:09:36Z</dcterms:created>
  <dcterms:modified xsi:type="dcterms:W3CDTF">2026-07-24T07:09:36Z</dcterms:modified>
</cp:coreProperties>
</file>

<file path=docProps/custom.xml><?xml version="1.0" encoding="utf-8"?>
<Properties xmlns="http://schemas.openxmlformats.org/officeDocument/2006/custom-properties" xmlns:vt="http://schemas.openxmlformats.org/officeDocument/2006/docPropsVTypes"/>
</file>