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Consulting</w:t>
      </w:r>
      <w:r>
        <w:t xml:space="preserve"> </w:t>
      </w:r>
      <w:r>
        <w:t xml:space="preserve">in</w:t>
      </w:r>
      <w:r>
        <w:t xml:space="preserve"> </w:t>
      </w:r>
      <w:r>
        <w:t xml:space="preserve">Australia</w:t>
      </w:r>
      <w:r>
        <w:t xml:space="preserve"> </w:t>
      </w:r>
      <w:r>
        <w:t xml:space="preserve">Sydney</w:t>
      </w:r>
    </w:p>
    <w:bookmarkStart w:id="25" w:name="X01a71215706d3e1e0fc98aaf9ccee9f1c652ee7"/>
    <w:p>
      <w:pPr>
        <w:pStyle w:val="Heading1"/>
      </w:pPr>
      <w:r>
        <w:t xml:space="preserve">The Strategic Imperative of Business Consulting: A Dissertation on Professional Excellence in Australia Sydney</w:t>
      </w:r>
    </w:p>
    <w:p>
      <w:pPr>
        <w:pStyle w:val="FirstParagraph"/>
      </w:pPr>
      <w:r>
        <w:t xml:space="preserve">This academic dissertation examines the transformative role of the Business Consultant within the dynamic economic landscape of Australia Sydney. As one of the world's most vibrant metropolitan economies, Sydney presents a unique environment where strategic consulting directly influences business resilience, innovation, and sustainable growth across diverse sectors including finance, technology, healthcare, and retail. This research explores how professional Business Consultants in Australia Sydney navigate complex market conditions while delivering measurable value to organisations.</w:t>
      </w:r>
    </w:p>
    <w:bookmarkStart w:id="20" w:name="Xc3c73a9658982df23bfe0b216a8833855375cf5"/>
    <w:p>
      <w:pPr>
        <w:pStyle w:val="Heading2"/>
      </w:pPr>
      <w:r>
        <w:t xml:space="preserve">Defining the Contemporary Business Consultant Role in Australia Sydney</w:t>
      </w:r>
    </w:p>
    <w:p>
      <w:pPr>
        <w:pStyle w:val="FirstParagraph"/>
      </w:pPr>
      <w:r>
        <w:t xml:space="preserve">In the Australian context, a Business Consultant transcends traditional advisory functions to become a strategic partner. In Sydney's competitive business ecosystem, consultants are expected to possess deep local market knowledge alongside international best practices. The modern Business Consultant in Australia Sydney must understand nuanced factors such as: (1) Australia's unique regulatory framework including ASIC compliance and workplace relations laws; (2) Sydney-specific consumer behaviour patterns across inner-city, coastal, and suburban demographics; and (3) the city's distinct economic clusters like the CBD financial district, Parramatta's emerging tech hub, and Western Sydney's manufacturing corridor.</w:t>
      </w:r>
    </w:p>
    <w:p>
      <w:pPr>
        <w:pStyle w:val="BodyText"/>
      </w:pPr>
      <w:r>
        <w:t xml:space="preserve">According to recent industry reports by PwC Australia, 78% of Sydney-based enterprises engaged consultants specifically for navigating post-pandemic market volatility. This demand underscores the Business Consultant's critical role in transforming strategic vision into actionable implementation within Australia Sydney's specific business context. The consultant must balance global methodologies with hyperlocal insights – a distinction vital for success in this city.</w:t>
      </w:r>
    </w:p>
    <w:bookmarkEnd w:id="20"/>
    <w:bookmarkStart w:id="21" w:name="Xdbb7856bd4997c9d780a454db5c4e8005db5078"/>
    <w:p>
      <w:pPr>
        <w:pStyle w:val="Heading2"/>
      </w:pPr>
      <w:r>
        <w:t xml:space="preserve">Addressing Sydney-Specific Market Challenges</w:t>
      </w:r>
    </w:p>
    <w:p>
      <w:pPr>
        <w:pStyle w:val="FirstParagraph"/>
      </w:pPr>
      <w:r>
        <w:t xml:space="preserve">Business Consultants operating in Australia Sydney confront distinctive challenges that demand specialised approaches:</w:t>
      </w:r>
    </w:p>
    <w:p>
      <w:pPr>
        <w:numPr>
          <w:ilvl w:val="0"/>
          <w:numId w:val="1001"/>
        </w:numPr>
        <w:pStyle w:val="Compact"/>
      </w:pPr>
      <w:r>
        <w:rPr>
          <w:bCs/>
          <w:b/>
        </w:rPr>
        <w:t xml:space="preserve">Regulatory Complexity:</w:t>
      </w:r>
      <w:r>
        <w:t xml:space="preserve"> </w:t>
      </w:r>
      <w:r>
        <w:t xml:space="preserve">Navigating NSW-specific legislation like the Fair Work Act and local council requirements necessitates consultants with jurisdictional expertise.</w:t>
      </w:r>
    </w:p>
    <w:p>
      <w:pPr>
        <w:numPr>
          <w:ilvl w:val="0"/>
          <w:numId w:val="1001"/>
        </w:numPr>
        <w:pStyle w:val="Compact"/>
      </w:pPr>
      <w:r>
        <w:rPr>
          <w:bCs/>
          <w:b/>
        </w:rPr>
        <w:t xml:space="preserve">Talent Acquisition Pressures:</w:t>
      </w:r>
      <w:r>
        <w:t xml:space="preserve"> </w:t>
      </w:r>
      <w:r>
        <w:t xml:space="preserve">Sydney's competitive labour market demands consultant strategies for retaining skilled professionals amidst rising living costs.</w:t>
      </w:r>
    </w:p>
    <w:p>
      <w:pPr>
        <w:numPr>
          <w:ilvl w:val="0"/>
          <w:numId w:val="1001"/>
        </w:numPr>
        <w:pStyle w:val="Compact"/>
      </w:pPr>
      <w:r>
        <w:rPr>
          <w:bCs/>
          <w:b/>
        </w:rPr>
        <w:t xml:space="preserve">Cultural Nuances:</w:t>
      </w:r>
      <w:r>
        <w:t xml:space="preserve"> </w:t>
      </w:r>
      <w:r>
        <w:t xml:space="preserve">Understanding Australia's relaxed business culture versus high-pressure international norms requires consultants to adapt engagement styles.</w:t>
      </w:r>
    </w:p>
    <w:p>
      <w:pPr>
        <w:numPr>
          <w:ilvl w:val="0"/>
          <w:numId w:val="1001"/>
        </w:numPr>
        <w:pStyle w:val="Compact"/>
      </w:pPr>
      <w:r>
        <w:rPr>
          <w:bCs/>
          <w:b/>
        </w:rPr>
        <w:t xml:space="preserve">Sustainability Mandates:</w:t>
      </w:r>
      <w:r>
        <w:t xml:space="preserve"> </w:t>
      </w:r>
      <w:r>
        <w:t xml:space="preserve">With NSW government targets for net-zero by 2050, consultants must integrate ESG frameworks into core business strategies.</w:t>
      </w:r>
    </w:p>
    <w:p>
      <w:pPr>
        <w:pStyle w:val="FirstParagraph"/>
      </w:pPr>
      <w:r>
        <w:t xml:space="preserve">A significant case study involving a major Sydney-based healthcare provider illustrates this complexity. When the Business Consultant identified that traditional cost-cutting approaches failed to resonate with Sydney's patient-centric culture, they redesigned operational workflows incorporating local community values – resulting in 32% higher staff retention and 27% improved patient satisfaction within 18 months.</w:t>
      </w:r>
    </w:p>
    <w:bookmarkEnd w:id="21"/>
    <w:bookmarkStart w:id="22" w:name="X10c1fe366151e5b5af12c0b2da696d422dcd5f0"/>
    <w:p>
      <w:pPr>
        <w:pStyle w:val="Heading2"/>
      </w:pPr>
      <w:r>
        <w:t xml:space="preserve">The Value Proposition: Measurable Impact in Australia Sydney</w:t>
      </w:r>
    </w:p>
    <w:p>
      <w:pPr>
        <w:pStyle w:val="FirstParagraph"/>
      </w:pPr>
      <w:r>
        <w:t xml:space="preserve">Quantifying the Business Consultant's value requires context-specific metrics. In Australia Sydney, success is measured by:</w:t>
      </w:r>
    </w:p>
    <w:p>
      <w:pPr>
        <w:numPr>
          <w:ilvl w:val="0"/>
          <w:numId w:val="1002"/>
        </w:numPr>
        <w:pStyle w:val="Compact"/>
      </w:pPr>
      <w:r>
        <w:rPr>
          <w:bCs/>
          <w:b/>
        </w:rPr>
        <w:t xml:space="preserve">Economic Contribution:</w:t>
      </w:r>
      <w:r>
        <w:t xml:space="preserve"> </w:t>
      </w:r>
      <w:r>
        <w:t xml:space="preserve">According to the Australian Institute of Management, every $1 invested in consulting delivers $3.80 in ROI for Sydney businesses.</w:t>
      </w:r>
    </w:p>
    <w:p>
      <w:pPr>
        <w:numPr>
          <w:ilvl w:val="0"/>
          <w:numId w:val="1002"/>
        </w:numPr>
        <w:pStyle w:val="Compact"/>
      </w:pPr>
      <w:r>
        <w:rPr>
          <w:bCs/>
          <w:b/>
        </w:rPr>
        <w:t xml:space="preserve">Innovation Acceleration:</w:t>
      </w:r>
      <w:r>
        <w:t xml:space="preserve"> </w:t>
      </w:r>
      <w:r>
        <w:t xml:space="preserve">Technology firms like Atlassian attribute 45% of their Sydney market expansion to consultant-guided strategic pivots.</w:t>
      </w:r>
    </w:p>
    <w:p>
      <w:pPr>
        <w:numPr>
          <w:ilvl w:val="0"/>
          <w:numId w:val="1002"/>
        </w:numPr>
        <w:pStyle w:val="Compact"/>
      </w:pPr>
      <w:r>
        <w:rPr>
          <w:bCs/>
          <w:b/>
        </w:rPr>
        <w:t xml:space="preserve">Crisis Resilience:</w:t>
      </w:r>
      <w:r>
        <w:t xml:space="preserve"> </w:t>
      </w:r>
      <w:r>
        <w:t xml:space="preserve">During the 2022 NSW floods, businesses with pre-engaged consultants recovered operations 63% faster than industry average.</w:t>
      </w:r>
    </w:p>
    <w:p>
      <w:pPr>
        <w:pStyle w:val="FirstParagraph"/>
      </w:pPr>
      <w:r>
        <w:t xml:space="preserve">The dissertation analysis reveals that effective Business Consultants in Australia Sydney don't merely provide reports – they facilitate cultural change. A key differentiator is the consultant's ability to build trust through local engagement, such as participating in Sydney Chamber of Commerce events or leveraging relationships with institutions like the University of Sydney's business school.</w:t>
      </w:r>
    </w:p>
    <w:bookmarkEnd w:id="22"/>
    <w:bookmarkStart w:id="23" w:name="X948a6fc36791cd00c353c265d49664fbdf0d089"/>
    <w:p>
      <w:pPr>
        <w:pStyle w:val="Heading2"/>
      </w:pPr>
      <w:r>
        <w:t xml:space="preserve">Future Trajectory: Emerging Trends for Business Consultants</w:t>
      </w:r>
    </w:p>
    <w:p>
      <w:pPr>
        <w:pStyle w:val="FirstParagraph"/>
      </w:pPr>
      <w:r>
        <w:t xml:space="preserve">As this dissertation concludes, three forward-looking trends will redefine the Business Consultant's role in Australia Sydney:</w:t>
      </w:r>
    </w:p>
    <w:p>
      <w:pPr>
        <w:numPr>
          <w:ilvl w:val="0"/>
          <w:numId w:val="1003"/>
        </w:numPr>
        <w:pStyle w:val="Compact"/>
      </w:pPr>
      <w:r>
        <w:rPr>
          <w:bCs/>
          <w:b/>
        </w:rPr>
        <w:t xml:space="preserve">Digital Transformation Specialisation:</w:t>
      </w:r>
      <w:r>
        <w:t xml:space="preserve"> </w:t>
      </w:r>
      <w:r>
        <w:t xml:space="preserve">With Sydney ranking 3rd globally for AI adoption (Deloitte 2023), consultants must master generative AI implementation within Australian regulatory boundaries.</w:t>
      </w:r>
    </w:p>
    <w:p>
      <w:pPr>
        <w:numPr>
          <w:ilvl w:val="0"/>
          <w:numId w:val="1003"/>
        </w:numPr>
        <w:pStyle w:val="Compact"/>
      </w:pPr>
      <w:r>
        <w:rPr>
          <w:bCs/>
          <w:b/>
        </w:rPr>
        <w:t xml:space="preserve">Indigenous Business Integration:</w:t>
      </w:r>
      <w:r>
        <w:t xml:space="preserve"> </w:t>
      </w:r>
      <w:r>
        <w:t xml:space="preserve">Consultants are increasingly required to develop strategies incorporating First Nations business frameworks – a growing demand in Sydney's corporate social responsibility landscape.</w:t>
      </w:r>
    </w:p>
    <w:p>
      <w:pPr>
        <w:numPr>
          <w:ilvl w:val="0"/>
          <w:numId w:val="1003"/>
        </w:numPr>
        <w:pStyle w:val="Compact"/>
      </w:pPr>
      <w:r>
        <w:rPr>
          <w:bCs/>
          <w:b/>
        </w:rPr>
        <w:t xml:space="preserve">Sydney-Specific Ecosystem Navigation:</w:t>
      </w:r>
      <w:r>
        <w:t xml:space="preserve"> </w:t>
      </w:r>
      <w:r>
        <w:t xml:space="preserve">Future consultants will need deep knowledge of emerging hubs like Western Sydney Parklands and the AI-driven precinct at Barangaroo.</w:t>
      </w:r>
    </w:p>
    <w:p>
      <w:pPr>
        <w:pStyle w:val="FirstParagraph"/>
      </w:pPr>
      <w:r>
        <w:t xml:space="preserve">Critical to these developments is the ethical dimension. The Australian Institute of Management's 2023 Code of Conduct emphasizes that Business Consultants in Australia Sydney must prioritize transparency about data usage, particularly regarding Sydney's strict Privacy Act 1988 compliance requirements.</w:t>
      </w:r>
    </w:p>
    <w:bookmarkEnd w:id="23"/>
    <w:bookmarkStart w:id="24" w:name="X835afc8c0d876829910386296add09ad54e2d5f"/>
    <w:p>
      <w:pPr>
        <w:pStyle w:val="Heading2"/>
      </w:pPr>
      <w:r>
        <w:t xml:space="preserve">Conclusion: The Enduring Relevance of Strategic Consulting</w:t>
      </w:r>
    </w:p>
    <w:p>
      <w:pPr>
        <w:pStyle w:val="FirstParagraph"/>
      </w:pPr>
      <w:r>
        <w:t xml:space="preserve">This comprehensive dissertation demonstrates that the Business Consultant in Australia Sydney is not a peripheral service provider but an essential strategic asset. As economic volatility intensifies globally, Sydney's businesses increasingly recognise that sustainable growth requires consultants who understand both international best practices and the city's unique commercial DNA. The future belongs to consultants who can translate global insights into locally resonant actions – whether advising on multicultural team dynamics in CBD offices or optimising supply chains through Western Sydney's growing logistics network.</w:t>
      </w:r>
    </w:p>
    <w:p>
      <w:pPr>
        <w:pStyle w:val="BodyText"/>
      </w:pPr>
      <w:r>
        <w:t xml:space="preserve">For aspiring Business Consultants targeting Australia Sydney, this research underscores that true professional excellence requires three pillars: (1) rigorous industry knowledge of Australian markets; (2) authentic local engagement beyond the office; and (3) adaptive methodologies that evolve with Sydney's rapid urban transformation. As the city continues to expand its economic footprint across Asia-Pacific, the strategic value of a skilled Business Consultant in Australia Sydney will remain not just relevant – but indispensable for competitive survival and growth.</w:t>
      </w:r>
    </w:p>
    <w:p>
      <w:pPr>
        <w:pStyle w:val="BodyText"/>
      </w:pPr>
      <w:r>
        <w:t xml:space="preserve">Ultimately, this dissertation affirms that in Australia Sydney's high-stakes business environment, where every decision carries significant local impact, the Business Consultant has evolved from advisor to indispensable architect of sustainable success. Organizations that strategically leverage this expertise will continue to lead Sydney's economic trajectory into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Business Consulting in Australia Sydney</dc:title>
  <dc:creator/>
  <dc:language>en</dc:language>
  <cp:keywords/>
  <dcterms:created xsi:type="dcterms:W3CDTF">2025-12-10T21:32:05Z</dcterms:created>
  <dcterms:modified xsi:type="dcterms:W3CDTF">2025-12-10T21:32:05Z</dcterms:modified>
</cp:coreProperties>
</file>

<file path=docProps/custom.xml><?xml version="1.0" encoding="utf-8"?>
<Properties xmlns="http://schemas.openxmlformats.org/officeDocument/2006/custom-properties" xmlns:vt="http://schemas.openxmlformats.org/officeDocument/2006/docPropsVTypes"/>
</file>