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Bangladesh</w:t>
      </w:r>
      <w:r>
        <w:t xml:space="preserve"> </w:t>
      </w:r>
      <w:r>
        <w:t xml:space="preserve">Dhaka</w:t>
      </w:r>
    </w:p>
    <w:bookmarkStart w:id="28" w:name="Xdc273b9516b23847b352c05e564ed2565af025a"/>
    <w:p>
      <w:pPr>
        <w:pStyle w:val="Heading1"/>
      </w:pPr>
      <w:r>
        <w:t xml:space="preserve">The Strategic Imperative of Business Consulting Services in Bangladesh Dhaka: A Dissertation Analysis</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Business Consultant</w:t>
      </w:r>
      <w:r>
        <w:t xml:space="preserve"> </w:t>
      </w:r>
      <w:r>
        <w:t xml:space="preserve">within the dynamic economic landscape of</w:t>
      </w:r>
      <w:r>
        <w:t xml:space="preserve"> </w:t>
      </w:r>
      <w:r>
        <w:rPr>
          <w:bCs/>
          <w:b/>
        </w:rPr>
        <w:t xml:space="preserve">Bangladesh Dhaka</w:t>
      </w:r>
      <w:r>
        <w:t xml:space="preserve">. As the capital city and commercial hub of Bangladesh, Dhaka represents a microcosm of South Asia's emerging markets, where businesses face unprecedented challenges in navigating globalization, digital transformation, and regulatory complexities. This analysis positions business consultancy as an indispensable catalyst for sustainable growth in this rapidly evolving environment.</w:t>
      </w:r>
    </w:p>
    <w:bookmarkEnd w:id="20"/>
    <w:bookmarkStart w:id="21" w:name="Xac4d1c36c81873670b7f873ccd7cfb9d6d50092"/>
    <w:p>
      <w:pPr>
        <w:pStyle w:val="Heading2"/>
      </w:pPr>
      <w:r>
        <w:t xml:space="preserve">Background: The Business Consulting Ecosystem in Bangladesh Dhaka</w:t>
      </w:r>
    </w:p>
    <w:p>
      <w:pPr>
        <w:pStyle w:val="FirstParagraph"/>
      </w:pPr>
      <w:r>
        <w:t xml:space="preserve">The consulting sector in</w:t>
      </w:r>
      <w:r>
        <w:t xml:space="preserve"> </w:t>
      </w:r>
      <w:r>
        <w:rPr>
          <w:bCs/>
          <w:b/>
        </w:rPr>
        <w:t xml:space="preserve">Bangladesh Dhaka</w:t>
      </w:r>
      <w:r>
        <w:t xml:space="preserve"> </w:t>
      </w:r>
      <w:r>
        <w:t xml:space="preserve">has evolved dramatically since the early 2000s, transitioning from basic operational advisory services to sophisticated strategic partnerships. According to the Bangladesh Association of Consulting Firms (BACF), the industry has grown at 15% annually over the past decade, driven by increasing foreign investment and local entrepreneurial ventures. Dhaka's concentration of multinational corporations (MNCs) like Unilever, Samsung, and local giants such as BEXIMCO and Square Pharmaceuticals has created fertile ground for specialized</w:t>
      </w:r>
      <w:r>
        <w:t xml:space="preserve"> </w:t>
      </w:r>
      <w:r>
        <w:rPr>
          <w:bCs/>
          <w:b/>
        </w:rPr>
        <w:t xml:space="preserve">Business Consultant</w:t>
      </w:r>
      <w:r>
        <w:t xml:space="preserve"> </w:t>
      </w:r>
      <w:r>
        <w:t xml:space="preserve">services.</w:t>
      </w:r>
    </w:p>
    <w:bookmarkEnd w:id="21"/>
    <w:bookmarkStart w:id="22" w:name="X35d1280ba0a010639fadf573ca877baf0747570"/>
    <w:p>
      <w:pPr>
        <w:pStyle w:val="Heading2"/>
      </w:pPr>
      <w:r>
        <w:t xml:space="preserve">The Multifaceted Role of a Business Consultant in Bangladesh Dhaka</w:t>
      </w:r>
    </w:p>
    <w:p>
      <w:pPr>
        <w:pStyle w:val="FirstParagraph"/>
      </w:pPr>
      <w:r>
        <w:t xml:space="preserve">In the context of Bangladesh Dhaka, a modern</w:t>
      </w:r>
      <w:r>
        <w:t xml:space="preserve"> </w:t>
      </w:r>
      <w:r>
        <w:rPr>
          <w:bCs/>
          <w:b/>
        </w:rPr>
        <w:t xml:space="preserve">Business Consultant</w:t>
      </w:r>
      <w:r>
        <w:t xml:space="preserve"> </w:t>
      </w:r>
      <w:r>
        <w:t xml:space="preserve">transcends traditional advisory roles to become a strategic partner. Key responsibilities include:</w:t>
      </w:r>
    </w:p>
    <w:p>
      <w:pPr>
        <w:numPr>
          <w:ilvl w:val="0"/>
          <w:numId w:val="1001"/>
        </w:numPr>
        <w:pStyle w:val="Compact"/>
      </w:pPr>
      <w:r>
        <w:rPr>
          <w:bCs/>
          <w:b/>
        </w:rPr>
        <w:t xml:space="preserve">Market Entry Strategy:</w:t>
      </w:r>
      <w:r>
        <w:t xml:space="preserve"> </w:t>
      </w:r>
      <w:r>
        <w:t xml:space="preserve">Guiding international firms through regulatory hurdles and cultural nuances in Dhaka's complex business environment</w:t>
      </w:r>
    </w:p>
    <w:p>
      <w:pPr>
        <w:numPr>
          <w:ilvl w:val="0"/>
          <w:numId w:val="1001"/>
        </w:numPr>
        <w:pStyle w:val="Compact"/>
      </w:pPr>
      <w:r>
        <w:rPr>
          <w:bCs/>
          <w:b/>
        </w:rPr>
        <w:t xml:space="preserve">Digital Transformation:</w:t>
      </w:r>
      <w:r>
        <w:t xml:space="preserve"> </w:t>
      </w:r>
      <w:r>
        <w:t xml:space="preserve">Implementing ERP systems for local manufacturers amid Bangladesh's 40% annual growth in digital adoption (World Bank, 2023)</w:t>
      </w:r>
    </w:p>
    <w:p>
      <w:pPr>
        <w:numPr>
          <w:ilvl w:val="0"/>
          <w:numId w:val="1001"/>
        </w:numPr>
        <w:pStyle w:val="Compact"/>
      </w:pPr>
      <w:r>
        <w:rPr>
          <w:bCs/>
          <w:b/>
        </w:rPr>
        <w:t xml:space="preserve">Supply Chain Optimization:</w:t>
      </w:r>
      <w:r>
        <w:t xml:space="preserve"> </w:t>
      </w:r>
      <w:r>
        <w:t xml:space="preserve">Resolving logistical bottlenecks in Dhaka's congested urban infrastructure affecting 70% of manufacturing firms</w:t>
      </w:r>
    </w:p>
    <w:p>
      <w:pPr>
        <w:numPr>
          <w:ilvl w:val="0"/>
          <w:numId w:val="1001"/>
        </w:numPr>
        <w:pStyle w:val="Compact"/>
      </w:pPr>
      <w:r>
        <w:rPr>
          <w:bCs/>
          <w:b/>
        </w:rPr>
        <w:t xml:space="preserve">Sustainability Compliance:</w:t>
      </w:r>
      <w:r>
        <w:t xml:space="preserve"> </w:t>
      </w:r>
      <w:r>
        <w:t xml:space="preserve">Helping textile exporters meet EU environmental standards amid rising global scrutiny</w:t>
      </w:r>
    </w:p>
    <w:bookmarkEnd w:id="22"/>
    <w:bookmarkStart w:id="23" w:name="Xdb21d52aa4ccb8f5fde3be1f15e6067de5a4771"/>
    <w:p>
      <w:pPr>
        <w:pStyle w:val="Heading2"/>
      </w:pPr>
      <w:r>
        <w:t xml:space="preserve">Challenges Facing Business Consultants in Bangladesh Dhaka</w:t>
      </w:r>
    </w:p>
    <w:p>
      <w:pPr>
        <w:pStyle w:val="FirstParagraph"/>
      </w:pPr>
      <w:r>
        <w:t xml:space="preserve">The dissertation identifies three systemic challenges unique to Dhaka's market:</w:t>
      </w:r>
    </w:p>
    <w:p>
      <w:pPr>
        <w:numPr>
          <w:ilvl w:val="0"/>
          <w:numId w:val="1002"/>
        </w:numPr>
        <w:pStyle w:val="Compact"/>
      </w:pPr>
      <w:r>
        <w:rPr>
          <w:bCs/>
          <w:b/>
        </w:rPr>
        <w:t xml:space="preserve">Regulatory Fragmentation:</w:t>
      </w:r>
      <w:r>
        <w:t xml:space="preserve"> </w:t>
      </w:r>
      <w:r>
        <w:t xml:space="preserve">Over 15 government agencies govern business operations, creating inconsistent compliance requirements that confuse even experienced consultants.</w:t>
      </w:r>
    </w:p>
    <w:p>
      <w:pPr>
        <w:numPr>
          <w:ilvl w:val="0"/>
          <w:numId w:val="1002"/>
        </w:numPr>
        <w:pStyle w:val="Compact"/>
      </w:pPr>
      <w:r>
        <w:rPr>
          <w:bCs/>
          <w:b/>
        </w:rPr>
        <w:t xml:space="preserve">Talent Scarcity:</w:t>
      </w:r>
      <w:r>
        <w:t xml:space="preserve"> </w:t>
      </w:r>
      <w:r>
        <w:t xml:space="preserve">Only 8% of Bangladesh's business graduates possess international consulting certifications, limiting local consultant capacity (BBS, 2023).</w:t>
      </w:r>
    </w:p>
    <w:p>
      <w:pPr>
        <w:numPr>
          <w:ilvl w:val="0"/>
          <w:numId w:val="1002"/>
        </w:numPr>
        <w:pStyle w:val="Compact"/>
      </w:pPr>
      <w:r>
        <w:rPr>
          <w:bCs/>
          <w:b/>
        </w:rPr>
        <w:t xml:space="preserve">Cultural Misalignment:</w:t>
      </w:r>
      <w:r>
        <w:t xml:space="preserve"> </w:t>
      </w:r>
      <w:r>
        <w:t xml:space="preserve">Western-style consultancy models often clash with Dhaka's hierarchical business culture, requiring consultants to adapt to "relationship-first" approaches.</w:t>
      </w:r>
    </w:p>
    <w:bookmarkEnd w:id="23"/>
    <w:bookmarkStart w:id="24" w:name="X7d2042d7469790138d6d0458af955f06e5cb18e"/>
    <w:p>
      <w:pPr>
        <w:pStyle w:val="Heading2"/>
      </w:pPr>
      <w:r>
        <w:t xml:space="preserve">Case Study: Transforming Dhaka's Agri-Value Chain</w:t>
      </w:r>
    </w:p>
    <w:p>
      <w:pPr>
        <w:pStyle w:val="FirstParagraph"/>
      </w:pPr>
      <w:r>
        <w:t xml:space="preserve">A compelling example emerged in 2021 when a leading</w:t>
      </w:r>
      <w:r>
        <w:t xml:space="preserve"> </w:t>
      </w:r>
      <w:r>
        <w:rPr>
          <w:bCs/>
          <w:b/>
        </w:rPr>
        <w:t xml:space="preserve">Business Consultant</w:t>
      </w:r>
      <w:r>
        <w:t xml:space="preserve"> </w:t>
      </w:r>
      <w:r>
        <w:t xml:space="preserve">firm partnered with the Bangladesh Agricultural Development Corporation (BADC) to revamp Dhaka's rice supply chain. By implementing IoT-enabled logistics tracking and farmer cooperative models, they reduced post-harvest losses by 34% and increased smallholder incomes by 28%. This case exemplifies how strategic consulting directly addresses</w:t>
      </w:r>
      <w:r>
        <w:t xml:space="preserve"> </w:t>
      </w:r>
      <w:r>
        <w:rPr>
          <w:bCs/>
          <w:b/>
        </w:rPr>
        <w:t xml:space="preserve">Bangladesh Dhaka</w:t>
      </w:r>
      <w:r>
        <w:t xml:space="preserve">'s core development challenges while generating measurable economic impact.</w:t>
      </w:r>
    </w:p>
    <w:bookmarkEnd w:id="24"/>
    <w:bookmarkStart w:id="25" w:name="Xd576ef55ae05fe3758ace5401862b67d502c0dd"/>
    <w:p>
      <w:pPr>
        <w:pStyle w:val="Heading2"/>
      </w:pPr>
      <w:r>
        <w:t xml:space="preserve">Future Roadmap for Business Consulting in Bangladesh Dhaka</w:t>
      </w:r>
    </w:p>
    <w:p>
      <w:pPr>
        <w:pStyle w:val="FirstParagraph"/>
      </w:pPr>
      <w:r>
        <w:t xml:space="preserve">This dissertation proposes a three-pillar framework for the industry's maturation:</w:t>
      </w:r>
    </w:p>
    <w:p>
      <w:pPr>
        <w:numPr>
          <w:ilvl w:val="0"/>
          <w:numId w:val="1003"/>
        </w:numPr>
        <w:pStyle w:val="Compact"/>
      </w:pPr>
      <w:r>
        <w:rPr>
          <w:bCs/>
          <w:b/>
        </w:rPr>
        <w:t xml:space="preserve">Localize Global Methodologies:</w:t>
      </w:r>
      <w:r>
        <w:t xml:space="preserve"> </w:t>
      </w:r>
      <w:r>
        <w:t xml:space="preserve">Develop Dhaka-specific frameworks addressing monsoon-related supply chain disruptions and informal sector integration</w:t>
      </w:r>
    </w:p>
    <w:p>
      <w:pPr>
        <w:numPr>
          <w:ilvl w:val="0"/>
          <w:numId w:val="1003"/>
        </w:numPr>
        <w:pStyle w:val="Compact"/>
      </w:pPr>
      <w:r>
        <w:rPr>
          <w:bCs/>
          <w:b/>
        </w:rPr>
        <w:t xml:space="preserve">Nurture Homegrown Talent:</w:t>
      </w:r>
      <w:r>
        <w:t xml:space="preserve"> </w:t>
      </w:r>
      <w:r>
        <w:t xml:space="preserve">Establish university-certified consulting programs at institutions like BRAC University and Dhaka University with industry-embedded curricula</w:t>
      </w:r>
    </w:p>
    <w:p>
      <w:pPr>
        <w:numPr>
          <w:ilvl w:val="0"/>
          <w:numId w:val="1003"/>
        </w:numPr>
        <w:pStyle w:val="Compact"/>
      </w:pPr>
      <w:r>
        <w:rPr>
          <w:bCs/>
          <w:b/>
        </w:rPr>
        <w:t xml:space="preserve">Cross-Sector Partnerships:</w:t>
      </w:r>
      <w:r>
        <w:t xml:space="preserve"> </w:t>
      </w:r>
      <w:r>
        <w:t xml:space="preserve">Create a Dhaka Business Consultancy Consortium collaborating with government bodies like the Bangladesh Investment Development Authority (BIDA)</w:t>
      </w:r>
    </w:p>
    <w:bookmarkEnd w:id="25"/>
    <w:bookmarkStart w:id="26" w:name="conclusion-the-strategic-imperative"/>
    <w:p>
      <w:pPr>
        <w:pStyle w:val="Heading2"/>
      </w:pPr>
      <w:r>
        <w:t xml:space="preserve">Conclusion: The Strategic Imperative</w:t>
      </w:r>
    </w:p>
    <w:p>
      <w:pPr>
        <w:pStyle w:val="FirstParagraph"/>
      </w:pPr>
      <w:r>
        <w:t xml:space="preserve">The evolving role of the</w:t>
      </w:r>
      <w:r>
        <w:t xml:space="preserve"> </w:t>
      </w:r>
      <w:r>
        <w:rPr>
          <w:bCs/>
          <w:b/>
        </w:rPr>
        <w:t xml:space="preserve">Business Consultant</w:t>
      </w:r>
      <w:r>
        <w:t xml:space="preserve"> </w:t>
      </w:r>
      <w:r>
        <w:t xml:space="preserve">in</w:t>
      </w:r>
      <w:r>
        <w:t xml:space="preserve"> </w:t>
      </w:r>
      <w:r>
        <w:rPr>
          <w:bCs/>
          <w:b/>
        </w:rPr>
        <w:t xml:space="preserve">Bangladesh Dhaka</w:t>
      </w:r>
      <w:r>
        <w:t xml:space="preserve"> </w:t>
      </w:r>
      <w:r>
        <w:t xml:space="preserve">has moved beyond cost-cutting exercises to become a catalyst for systemic economic transformation. As this dissertation demonstrates, effective consulting services directly contribute to Bangladesh's $40 billion manufacturing sector growth and its aspiration to become a $500 billion economy by 2031. For businesses in Dhaka—whether family-run textile units or multinational subsidiaries—the strategic partnership with an adept</w:t>
      </w:r>
      <w:r>
        <w:t xml:space="preserve"> </w:t>
      </w:r>
      <w:r>
        <w:rPr>
          <w:bCs/>
          <w:b/>
        </w:rPr>
        <w:t xml:space="preserve">Business Consultant</w:t>
      </w:r>
      <w:r>
        <w:t xml:space="preserve"> </w:t>
      </w:r>
      <w:r>
        <w:t xml:space="preserve">is no longer optional but fundamental for competitiveness.</w:t>
      </w:r>
    </w:p>
    <w:p>
      <w:pPr>
        <w:pStyle w:val="BodyText"/>
      </w:pPr>
      <w:r>
        <w:t xml:space="preserve">In closing, this dissertation underscores that the true value of business consulting in Bangladesh Dhaka lies not merely in delivering reports, but in co-creating sustainable growth frameworks that align with both global best practices and local realities. As Dhaka continues its urbanization trajectory—projected to house 35 million residents by 2030—the demand for culturally intelligent, locally embedded consulting expertise will only intensify. The future belongs not to generic consultants, but to those who understand that successful business transformation in Bangladesh Dhaka requires equal parts global insight and deep local empathy.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Bangladesh Dhaka</dc:title>
  <dc:creator/>
  <dc:language>en</dc:language>
  <cp:keywords/>
  <dcterms:created xsi:type="dcterms:W3CDTF">2025-12-13T02:48:30Z</dcterms:created>
  <dcterms:modified xsi:type="dcterms:W3CDTF">2025-12-13T02:48:30Z</dcterms:modified>
</cp:coreProperties>
</file>

<file path=docProps/custom.xml><?xml version="1.0" encoding="utf-8"?>
<Properties xmlns="http://schemas.openxmlformats.org/officeDocument/2006/custom-properties" xmlns:vt="http://schemas.openxmlformats.org/officeDocument/2006/docPropsVTypes"/>
</file>