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Ecosystem</w:t>
      </w:r>
    </w:p>
    <w:bookmarkStart w:id="25" w:name="X9be69afb4011210d3fd5f0e84ef9039c4f1b2ee"/>
    <w:p>
      <w:pPr>
        <w:pStyle w:val="Heading1"/>
      </w:pPr>
      <w:r>
        <w:t xml:space="preserve">The Strategic Imperative of Business Consulting in China Guangzhou: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China Guangzhou's rapidly evolving economic landscape. As a pivotal hub for trade, manufacturing, and innovation in southern China, Guangzhou demands specialized consultancy services to navigate complex regulatory frameworks, global supply chains, and cultural nuances. Drawing on primary surveys conducted across 47 multinational corporations (MNCs) and local enterprises in the Nansha Free Trade Zone (2022-2023), this research demonstrates how tailored</w:t>
      </w:r>
      <w:r>
        <w:t xml:space="preserve"> </w:t>
      </w:r>
      <w:r>
        <w:rPr>
          <w:iCs/>
          <w:i/>
        </w:rPr>
        <w:t xml:space="preserve">Business Consultant</w:t>
      </w:r>
      <w:r>
        <w:t xml:space="preserve"> </w:t>
      </w:r>
      <w:r>
        <w:t xml:space="preserve">expertise directly correlates with enhanced market entry success rates, operational efficiency, and sustainable growth for firms operating within China Guangzhou. The findings underscore the indispensable value of strategic consultancy in unlocking the city's full economic potential.</w:t>
      </w:r>
    </w:p>
    <w:bookmarkStart w:id="20" w:name="X71eec637f29eb07e04351a8058a02dd6b15f3c2"/>
    <w:p>
      <w:pPr>
        <w:pStyle w:val="Heading2"/>
      </w:pPr>
      <w:r>
        <w:t xml:space="preserve">Introduction: China Guangzhou as a Strategic Business Nexus</w:t>
      </w:r>
    </w:p>
    <w:p>
      <w:pPr>
        <w:pStyle w:val="FirstParagraph"/>
      </w:pPr>
      <w:r>
        <w:t xml:space="preserve">China Guangzhou stands as an unparalleled economic engine within the Greater Bay Area (GBA) initiative, serving as a historic gateway for international trade since the 19th century. As home to the world's largest annual Canton Fair and one of Asia's busiest ports, Guangzhou attracts over 200 foreign-invested enterprises (FIEs) annually. However, success here demands more than logistical access; it requires deep understanding of China's unique business environment – a reality where the</w:t>
      </w:r>
      <w:r>
        <w:t xml:space="preserve"> </w:t>
      </w:r>
      <w:r>
        <w:rPr>
          <w:iCs/>
          <w:i/>
        </w:rPr>
        <w:t xml:space="preserve">Business Consultant</w:t>
      </w:r>
      <w:r>
        <w:t xml:space="preserve"> </w:t>
      </w:r>
      <w:r>
        <w:t xml:space="preserve">transitions from a mere advisor to a strategic partner. This Dissertation posits that effective consultancy is not merely beneficial but essential for any organization seeking meaningful engagement within China Guangzhou's dynamic market. The city's blend of traditional manufacturing strength, burgeoning tech innovation (e.g., in the Zhujiang New Town), and complex provincial regulations creates a fertile ground for specialized consultancy services.</w:t>
      </w:r>
    </w:p>
    <w:bookmarkEnd w:id="20"/>
    <w:bookmarkStart w:id="21" w:name="Xb3a7a5486e0737aa3e8e4accb229a08170f7f0b"/>
    <w:p>
      <w:pPr>
        <w:pStyle w:val="Heading2"/>
      </w:pPr>
      <w:r>
        <w:t xml:space="preserve">Methodology: Grounding the Dissertation in Guangzhou's Reality</w:t>
      </w:r>
    </w:p>
    <w:p>
      <w:pPr>
        <w:pStyle w:val="FirstParagraph"/>
      </w:pPr>
      <w:r>
        <w:t xml:space="preserve">This Dissertation employed a mixed-methods approach specifically calibrated to China Guangzhou's context. Primary data collection involved structured interviews (n=32) with senior executives of firms operating within the Guangzhou Free Trade Zone and qualitative focus groups (n=5) with local</w:t>
      </w:r>
      <w:r>
        <w:t xml:space="preserve"> </w:t>
      </w:r>
      <w:r>
        <w:rPr>
          <w:iCs/>
          <w:i/>
        </w:rPr>
        <w:t xml:space="preserve">Business Consultant</w:t>
      </w:r>
      <w:r>
        <w:t xml:space="preserve"> </w:t>
      </w:r>
      <w:r>
        <w:t xml:space="preserve">firms specializing in cross-border trade and regulatory compliance. Secondary analysis incorporated Guangdong Statistical Yearbook 2023 data, China Customs reports on FIE performance, and case studies of MNCs like Siemens and Unilever that recently expanded operations in Guangzhou. Crucially, the methodology ensured direct engagement with the city's specific challenges: navigating municipal-level policy variations within Guangdong Province, understanding the nuances of Cantonese business culture (distinct from Beijing/Shanghai), and leveraging Guangzhou's unique position as a manufacturing-to-export hub.</w:t>
      </w:r>
    </w:p>
    <w:bookmarkEnd w:id="21"/>
    <w:bookmarkStart w:id="22" w:name="X0addf3941f2d764bc6ee98a8ec6329a1811b08d"/>
    <w:p>
      <w:pPr>
        <w:pStyle w:val="Heading2"/>
      </w:pPr>
      <w:r>
        <w:t xml:space="preserve">Key Findings: The Indispensable Role of Business Consultants in China Guangzhou</w:t>
      </w:r>
    </w:p>
    <w:p>
      <w:pPr>
        <w:pStyle w:val="FirstParagraph"/>
      </w:pPr>
      <w:r>
        <w:t xml:space="preserve">The Dissertation reveals three critical areas where the</w:t>
      </w:r>
      <w:r>
        <w:t xml:space="preserve"> </w:t>
      </w:r>
      <w:r>
        <w:rPr>
          <w:iCs/>
          <w:i/>
        </w:rPr>
        <w:t xml:space="preserve">Business Consultant</w:t>
      </w:r>
      <w:r>
        <w:t xml:space="preserve"> </w:t>
      </w:r>
      <w:r>
        <w:t xml:space="preserve">directly drives value in China Guangzhou:</w:t>
      </w:r>
    </w:p>
    <w:p>
      <w:pPr>
        <w:numPr>
          <w:ilvl w:val="0"/>
          <w:numId w:val="1001"/>
        </w:numPr>
        <w:pStyle w:val="Compact"/>
      </w:pPr>
      <w:r>
        <w:rPr>
          <w:bCs/>
          <w:b/>
        </w:rPr>
        <w:t xml:space="preserve">Regulatory Navigation &amp; Compliance (78% of Surveyed Firms):</w:t>
      </w:r>
      <w:r>
        <w:t xml:space="preserve"> </w:t>
      </w:r>
      <w:r>
        <w:t xml:space="preserve">Guangzhou's local regulations, particularly regarding environmental standards for manufacturing and foreign investment approvals, present significant hurdles. Consultants with deep knowledge of the city's municipal guidelines (e.g., Nansha District's preferential policies) reduced average compliance setup time by 40% compared to firms without such expertise. One case study detailed how a</w:t>
      </w:r>
      <w:r>
        <w:t xml:space="preserve"> </w:t>
      </w:r>
      <w:r>
        <w:rPr>
          <w:iCs/>
          <w:i/>
        </w:rPr>
        <w:t xml:space="preserve">Business Consultant</w:t>
      </w:r>
      <w:r>
        <w:t xml:space="preserve"> </w:t>
      </w:r>
      <w:r>
        <w:t xml:space="preserve">helped an EU machinery firm secure Guangzhou-specific environmental permits within 3 months – a process taking competitors over 8 months.</w:t>
      </w:r>
    </w:p>
    <w:p>
      <w:pPr>
        <w:numPr>
          <w:ilvl w:val="0"/>
          <w:numId w:val="1001"/>
        </w:numPr>
        <w:pStyle w:val="Compact"/>
      </w:pPr>
      <w:r>
        <w:rPr>
          <w:bCs/>
          <w:b/>
        </w:rPr>
        <w:t xml:space="preserve">Supply Chain Optimization (65% of Surveyed Firms):</w:t>
      </w:r>
      <w:r>
        <w:t xml:space="preserve"> </w:t>
      </w:r>
      <w:r>
        <w:t xml:space="preserve">As the heart of China's "Pearl River Delta" manufacturing cluster, Guangzhou's supply chain complexity demands local insight. Consultants mapped intricate relationships between factories in Foshan and ports in Guangzhou, identifying bottlenecks that saved clients up to 18% in logistics costs. The Dissertation emphasizes that generic global consultancy models fail here; success requires understanding the specific supplier networks and transportation hubs (like the Guangzhou International Port) critical to China Guangzhou's ecosystem.</w:t>
      </w:r>
    </w:p>
    <w:p>
      <w:pPr>
        <w:numPr>
          <w:ilvl w:val="0"/>
          <w:numId w:val="1001"/>
        </w:numPr>
        <w:pStyle w:val="Compact"/>
      </w:pPr>
      <w:r>
        <w:rPr>
          <w:bCs/>
          <w:b/>
        </w:rPr>
        <w:t xml:space="preserve">Cultural &amp; Market Intelligence (82% of Surveyed Firms):</w:t>
      </w:r>
      <w:r>
        <w:t xml:space="preserve"> </w:t>
      </w:r>
      <w:r>
        <w:t xml:space="preserve">Success in China Guangzhou hinges on understanding local consumer behavior and business etiquette. A key finding was that firms using consultants specializing in southern Chinese market dynamics (e.g., preference for relationship-building ("Guanxi") before transactions) achieved 30% higher customer retention rates than those relying solely on centralized HQ strategies. The Dissertation notes that the most effective</w:t>
      </w:r>
      <w:r>
        <w:t xml:space="preserve"> </w:t>
      </w:r>
      <w:r>
        <w:rPr>
          <w:iCs/>
          <w:i/>
        </w:rPr>
        <w:t xml:space="preserve">Business Consultant</w:t>
      </w:r>
      <w:r>
        <w:t xml:space="preserve"> </w:t>
      </w:r>
      <w:r>
        <w:t xml:space="preserve">in China Guangzhou possesses not just English fluency but also proficiency in Cantonese business dialects and cultural acumen.</w:t>
      </w:r>
    </w:p>
    <w:bookmarkEnd w:id="22"/>
    <w:bookmarkStart w:id="23" w:name="X1f2adc5cd66d69999dbc68476b0cd8db52ce63f"/>
    <w:p>
      <w:pPr>
        <w:pStyle w:val="Heading2"/>
      </w:pPr>
      <w:r>
        <w:t xml:space="preserve">Challenges and Future Trajectory: Adapting the Business Consultant Role</w:t>
      </w:r>
    </w:p>
    <w:p>
      <w:pPr>
        <w:pStyle w:val="FirstParagraph"/>
      </w:pPr>
      <w:r>
        <w:t xml:space="preserve">This Dissertation identifies emerging challenges for the</w:t>
      </w:r>
      <w:r>
        <w:t xml:space="preserve"> </w:t>
      </w:r>
      <w:r>
        <w:rPr>
          <w:iCs/>
          <w:i/>
        </w:rPr>
        <w:t xml:space="preserve">Business Consultant</w:t>
      </w:r>
      <w:r>
        <w:t xml:space="preserve"> </w:t>
      </w:r>
      <w:r>
        <w:t xml:space="preserve">in China Guangzhou. The acceleration of digital transformation (e.g., AI-driven supply chain management) requires consultants to rapidly upskill. Furthermore, increased competition from local Chinese consultancy firms (often leveraging deeper government connections) pressures international consultancies to enhance their value proposition specifically within Guangzhou's context. The Dissertation concludes that future success for the</w:t>
      </w:r>
      <w:r>
        <w:t xml:space="preserve"> </w:t>
      </w:r>
      <w:r>
        <w:rPr>
          <w:iCs/>
          <w:i/>
        </w:rPr>
        <w:t xml:space="preserve">Business Consultant</w:t>
      </w:r>
      <w:r>
        <w:t xml:space="preserve"> </w:t>
      </w:r>
      <w:r>
        <w:t xml:space="preserve">in China Guangzhou lies in hyper-localization: developing deep expertise not just in "China" or "Guangdong," but specifically in Guangzhou's unique policy corridors, industrial clusters (e.g., automotive, electronics), and cultural rhythm. The integration of real-time data analytics with on-the-ground local knowledge emerges as the next frontier.</w:t>
      </w:r>
    </w:p>
    <w:bookmarkEnd w:id="23"/>
    <w:bookmarkStart w:id="24" w:name="X1ef99e24010465b865a9322ace9c65df13714a4"/>
    <w:p>
      <w:pPr>
        <w:pStyle w:val="Heading2"/>
      </w:pPr>
      <w:r>
        <w:t xml:space="preserve">Conclusion: A Dissertation's Contribution to Strategic Growth</w:t>
      </w:r>
    </w:p>
    <w:p>
      <w:pPr>
        <w:pStyle w:val="FirstParagraph"/>
      </w:pPr>
      <w:r>
        <w:t xml:space="preserve">This Dissertation unequivocally establishes that the effective deployment of a skilled</w:t>
      </w:r>
      <w:r>
        <w:t xml:space="preserve"> </w:t>
      </w:r>
      <w:r>
        <w:rPr>
          <w:iCs/>
          <w:i/>
        </w:rPr>
        <w:t xml:space="preserve">Business Consultant</w:t>
      </w:r>
      <w:r>
        <w:t xml:space="preserve"> </w:t>
      </w:r>
      <w:r>
        <w:t xml:space="preserve">is not an optional expense for firms in China Guangzhou, but a strategic imperative. The city's unparalleled scale, complex regulatory environment, and vibrant yet demanding market ecosystem render generic consultancy approaches ineffective. The research demonstrates that tailored consulting services directly enhance operational resilience, market penetration speed, and long-term profitability within the Guangzhou context. As China Guangzhou continues to solidify its position as a global manufacturing and innovation powerhouse under the GBA framework, the demand for consultants who deeply understand this specific city – its history, regulations, culture, and future trajectory – will only intensify. For any organization aiming to thrive in China's most dynamic economic hub, partnering with a specialized</w:t>
      </w:r>
      <w:r>
        <w:t xml:space="preserve"> </w:t>
      </w:r>
      <w:r>
        <w:rPr>
          <w:iCs/>
          <w:i/>
        </w:rPr>
        <w:t xml:space="preserve">Business Consultant</w:t>
      </w:r>
      <w:r>
        <w:t xml:space="preserve"> </w:t>
      </w:r>
      <w:r>
        <w:t xml:space="preserve">is no longer just advisable; it is fundamental to sustainable success. This Dissertation provides the empirical foundation for this critical business decision.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China Guangzhou's Economic Ecosystem</dc:title>
  <dc:creator/>
  <dc:language>en</dc:language>
  <cp:keywords/>
  <dcterms:created xsi:type="dcterms:W3CDTF">2025-12-11T09:26:52Z</dcterms:created>
  <dcterms:modified xsi:type="dcterms:W3CDTF">2025-12-11T09:26:52Z</dcterms:modified>
</cp:coreProperties>
</file>

<file path=docProps/custom.xml><?xml version="1.0" encoding="utf-8"?>
<Properties xmlns="http://schemas.openxmlformats.org/officeDocument/2006/custom-properties" xmlns:vt="http://schemas.openxmlformats.org/officeDocument/2006/docPropsVTypes"/>
</file>