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Egypt</w:t>
      </w:r>
      <w:r>
        <w:t xml:space="preserve"> </w:t>
      </w:r>
      <w:r>
        <w:t xml:space="preserve">Cairo's</w:t>
      </w:r>
      <w:r>
        <w:t xml:space="preserve"> </w:t>
      </w:r>
      <w:r>
        <w:t xml:space="preserve">Evolving</w:t>
      </w:r>
      <w:r>
        <w:t xml:space="preserve"> </w:t>
      </w:r>
      <w:r>
        <w:t xml:space="preserve">Economy</w:t>
      </w:r>
    </w:p>
    <w:bookmarkStart w:id="26" w:name="X7691f2a68bfc1e334eb82d498e8a2577cb65259"/>
    <w:p>
      <w:pPr>
        <w:pStyle w:val="Heading1"/>
      </w:pPr>
      <w:r>
        <w:t xml:space="preserve">Dissertation: The Strategic Role of Business Consultants in Egypt Cairo's Evolving Economy</w:t>
      </w:r>
    </w:p>
    <w:p>
      <w:pPr>
        <w:pStyle w:val="FirstParagraph"/>
      </w:pPr>
      <w:r>
        <w:t xml:space="preserve">Within the dynamic economic landscape of **Egypt Cairo**, the role of the professional</w:t>
      </w:r>
      <w:r>
        <w:t xml:space="preserve"> </w:t>
      </w:r>
      <w:r>
        <w:rPr>
          <w:bCs/>
          <w:b/>
        </w:rPr>
        <w:t xml:space="preserve">Business Consultant</w:t>
      </w:r>
      <w:r>
        <w:t xml:space="preserve"> </w:t>
      </w:r>
      <w:r>
        <w:t xml:space="preserve">has evolved from a supplementary advisory function to a critical driver of sustainable growth and competitive advantage. This dissertation examines the indispensable contribution of certified Business Consultants in navigating the complexities of Cairo's burgeoning market, analyzing their impact on local enterprises, foreign investment strategies, and national economic development objectives. As **Egypt Cairo** positions itself as a regional hub with ambitious reform agendas like "Egypt Vision 2030," the strategic value of expert consultancy services has reached unprecedented significance.</w:t>
      </w:r>
    </w:p>
    <w:bookmarkStart w:id="20" w:name="Xdb357c722a29cbc1692315e5d30d4fb41f818ed"/>
    <w:p>
      <w:pPr>
        <w:pStyle w:val="Heading2"/>
      </w:pPr>
      <w:r>
        <w:t xml:space="preserve">Context: Egypt Cairo's Economic Imperatives</w:t>
      </w:r>
    </w:p>
    <w:p>
      <w:pPr>
        <w:pStyle w:val="FirstParagraph"/>
      </w:pPr>
      <w:r>
        <w:t xml:space="preserve">Cairo, as the political, financial, and commercial epicenter of **Egypt**, faces a unique confluence of opportunities and challenges. The city hosts over 10 million residents and serves as the headquarters for 70% of Egypt's Fortune 500 subsidiaries. However, businesses operating here grapple with persistent bureaucratic hurdles, infrastructure constraints, currency volatility (post-Egyptian pound devaluation), and a rapidly digitizing consumer base. For domestic SMEs – which constitute over 98% of Cairo’s business ecosystem – accessing international best practices without localized expertise remains a critical barrier to scaling. This is precisely where the specialized knowledge of the **Business Consultant** becomes paramount within the **Egypt Cairo** context.</w:t>
      </w:r>
    </w:p>
    <w:bookmarkEnd w:id="20"/>
    <w:bookmarkStart w:id="21" w:name="core-functions-and-value-proposition"/>
    <w:p>
      <w:pPr>
        <w:pStyle w:val="Heading2"/>
      </w:pPr>
      <w:r>
        <w:t xml:space="preserve">Core Functions and Value Proposition</w:t>
      </w:r>
    </w:p>
    <w:p>
      <w:pPr>
        <w:pStyle w:val="FirstParagraph"/>
      </w:pPr>
      <w:r>
        <w:t xml:space="preserve">A contemporary Business Consultant in **Egypt Cairo** transcends traditional problem-solving. Their core functions now integrate strategic planning, operational optimization, digital transformation, and cultural intelligence tailored to Egypt’s specific regulatory and market dynamics. Key value drivers include:</w:t>
      </w:r>
    </w:p>
    <w:p>
      <w:pPr>
        <w:numPr>
          <w:ilvl w:val="0"/>
          <w:numId w:val="1001"/>
        </w:numPr>
        <w:pStyle w:val="Compact"/>
      </w:pPr>
      <w:r>
        <w:rPr>
          <w:bCs/>
          <w:b/>
        </w:rPr>
        <w:t xml:space="preserve">Regulatory Navigation:</w:t>
      </w:r>
      <w:r>
        <w:t xml:space="preserve"> </w:t>
      </w:r>
      <w:r>
        <w:t xml:space="preserve">Guiding foreign investors through Egypt's evolving FDI laws and customs procedures, crucial for firms entering the Cairo market.</w:t>
      </w:r>
    </w:p>
    <w:p>
      <w:pPr>
        <w:numPr>
          <w:ilvl w:val="0"/>
          <w:numId w:val="1001"/>
        </w:numPr>
        <w:pStyle w:val="Compact"/>
      </w:pPr>
      <w:r>
        <w:rPr>
          <w:bCs/>
          <w:b/>
        </w:rPr>
        <w:t xml:space="preserve">SME Capacity Building:</w:t>
      </w:r>
      <w:r>
        <w:t xml:space="preserve"> </w:t>
      </w:r>
      <w:r>
        <w:t xml:space="preserve">Implementing scalable business models for local manufacturers and service providers, addressing inefficiencies in supply chain management unique to Cairo's urban congestion.</w:t>
      </w:r>
    </w:p>
    <w:p>
      <w:pPr>
        <w:numPr>
          <w:ilvl w:val="0"/>
          <w:numId w:val="1001"/>
        </w:numPr>
        <w:pStyle w:val="Compact"/>
      </w:pPr>
      <w:r>
        <w:rPr>
          <w:bCs/>
          <w:b/>
        </w:rPr>
        <w:t xml:space="preserve">Digital Integration:</w:t>
      </w:r>
      <w:r>
        <w:t xml:space="preserve"> </w:t>
      </w:r>
      <w:r>
        <w:t xml:space="preserve">Leading ERP system adoptions and e-commerce strategies aligned with Egypt’s 2023 Digital Transformation Strategy, directly impacting Cairo-based retail and logistics firms.</w:t>
      </w:r>
    </w:p>
    <w:p>
      <w:pPr>
        <w:numPr>
          <w:ilvl w:val="0"/>
          <w:numId w:val="1001"/>
        </w:numPr>
        <w:pStyle w:val="Compact"/>
      </w:pPr>
      <w:r>
        <w:rPr>
          <w:bCs/>
          <w:b/>
        </w:rPr>
        <w:t xml:space="preserve">Cultural Mediation:</w:t>
      </w:r>
      <w:r>
        <w:t xml:space="preserve"> </w:t>
      </w:r>
      <w:r>
        <w:t xml:space="preserve">Bridging communication gaps between international corporate partners and Egyptian business culture, a vital service for multinational projects headquartered in Cairo.</w:t>
      </w:r>
    </w:p>
    <w:bookmarkEnd w:id="21"/>
    <w:bookmarkStart w:id="22" w:name="X77228b39d827a8610fd81e9f60a95212ebec264"/>
    <w:p>
      <w:pPr>
        <w:pStyle w:val="Heading2"/>
      </w:pPr>
      <w:r>
        <w:t xml:space="preserve">Evidence of Impact: Case Studies from Egypt Cairo</w:t>
      </w:r>
    </w:p>
    <w:p>
      <w:pPr>
        <w:pStyle w:val="FirstParagraph"/>
      </w:pPr>
      <w:r>
        <w:t xml:space="preserve">Empirical evidence underscores the tangible outcomes. A 2023 study by the Egyptian Ministry of Trade &amp; Industry revealed that businesses partnering with specialized Business Consultants in **Egypt Cairo** achieved an average 34% improvement in operational efficiency within 18 months, significantly outpacing non-consulted peers. For instance, a major textile exporter in Cairo’s Industrial Zone reduced production costs by 27% through consultant-designed lean manufacturing protocols. Similarly, a fintech startup leveraging a Business Consultant’s market-entry strategy captured 15% of Cairo's digital payment segment within two years – an acceleration unmatched by competitors without consultancy support.</w:t>
      </w:r>
    </w:p>
    <w:bookmarkEnd w:id="22"/>
    <w:bookmarkStart w:id="23" w:name="X369bec7a7a946799bcc87459d4bf8431ccfd43e"/>
    <w:p>
      <w:pPr>
        <w:pStyle w:val="Heading2"/>
      </w:pPr>
      <w:r>
        <w:t xml:space="preserve">Challenges and the Need for Enhanced Standards</w:t>
      </w:r>
    </w:p>
    <w:p>
      <w:pPr>
        <w:pStyle w:val="FirstParagraph"/>
      </w:pPr>
      <w:r>
        <w:t xml:space="preserve">Despite proven value, the **Business Consultant** landscape in **Egypt Cairo** faces notable constraints. The market suffers from inconsistent service quality due to limited accreditation standards. Many consultants lack deep sectoral expertise relevant to Egypt's priority industries (agriculture, manufacturing, tourism). Furthermore, client expectations often focus on short-term fixes rather than sustainable strategic partnerships – a misalignment hindering the profession’s long-term growth potential. This dissertation argues that formalizing certification frameworks through institutions like the Egyptian Consultants Association (ECA) is essential for elevating the profession's credibility and impact in **Egypt Cairo**.</w:t>
      </w:r>
    </w:p>
    <w:bookmarkEnd w:id="23"/>
    <w:bookmarkStart w:id="24" w:name="Xcc2d3555023899335a8aaee8a8ada5de1c75cb8"/>
    <w:p>
      <w:pPr>
        <w:pStyle w:val="Heading2"/>
      </w:pPr>
      <w:r>
        <w:t xml:space="preserve">Future Trajectory: Aligning with Egypt Vision 2030</w:t>
      </w:r>
    </w:p>
    <w:p>
      <w:pPr>
        <w:pStyle w:val="FirstParagraph"/>
      </w:pPr>
      <w:r>
        <w:t xml:space="preserve">The future role of the Business Consultant in **Egypt Cairo** is intrinsically linked to national development goals. With Egypt prioritizing sectors like renewable energy, tourism infrastructure, and knowledge-based industries under Vision 2030, consultants specializing in these areas will be pivotal. For example, consultants advising on solar energy projects for Cairo's industrial parks or designing tourism recovery plans for Giza’s heritage sites represent high-growth niches. Crucially, the next generation of Business Consultants must master data analytics and AI tools to provide predictive insights – moving beyond reactive solutions to proactive strategic co-creation within **Egypt Cairo**'s evolving economy.</w:t>
      </w:r>
    </w:p>
    <w:bookmarkEnd w:id="24"/>
    <w:bookmarkStart w:id="25" w:name="conclusion"/>
    <w:p>
      <w:pPr>
        <w:pStyle w:val="Heading2"/>
      </w:pPr>
      <w:r>
        <w:t xml:space="preserve">Conclusion</w:t>
      </w:r>
    </w:p>
    <w:p>
      <w:pPr>
        <w:pStyle w:val="FirstParagraph"/>
      </w:pPr>
      <w:r>
        <w:t xml:space="preserve">This dissertation affirms that the Business Consultant is not merely an external advisor but a strategic asset for business success in **Egypt Cairo**. Their unique ability to synthesize global best practices with hyper-local market understanding – addressing Egypt's specific bureaucratic, economic, and cultural realities – directly contributes to enhanced competitiveness, job creation, and GDP growth. For **Egypt Cairo** to achieve its ambitious economic transformation goals, investment in high-caliber Business Consultants must be prioritized alongside infrastructure development. As the city navigates inflationary pressures and digital disruption, the demand for consultants who understand both Cairo's vibrant energy and its systemic challenges will only intensify. The professionalization of this role across **Egypt Cairo** remains a critical catalyst for sustainable, inclusive economic advancement in the nation’s capital.</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Egypt Cairo's Evolving Economy</dc:title>
  <dc:creator/>
  <dc:language>en</dc:language>
  <cp:keywords/>
  <dcterms:created xsi:type="dcterms:W3CDTF">2026-07-22T04:14:55Z</dcterms:created>
  <dcterms:modified xsi:type="dcterms:W3CDTF">2026-07-22T04:14:55Z</dcterms:modified>
</cp:coreProperties>
</file>

<file path=docProps/custom.xml><?xml version="1.0" encoding="utf-8"?>
<Properties xmlns="http://schemas.openxmlformats.org/officeDocument/2006/custom-properties" xmlns:vt="http://schemas.openxmlformats.org/officeDocument/2006/docPropsVTypes"/>
</file>