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6ad28517213b6a23050e88ad574f45734a69ef"/>
    <w:p>
      <w:pPr>
        <w:pStyle w:val="Heading1"/>
      </w:pPr>
      <w:r>
        <w:t xml:space="preserve">The Transformative Role of Business Consultants in Ethiopia Addis Ababa: A Dissertation Analysis</w:t>
      </w:r>
    </w:p>
    <w:bookmarkStart w:id="20" w:name="Xe0c8298593e11488c005c0da713db971c3db050"/>
    <w:p>
      <w:pPr>
        <w:pStyle w:val="Heading2"/>
      </w:pPr>
      <w:r>
        <w:t xml:space="preserve">Introduction: The Strategic Imperative for Business Consulting in Addis Ababa</w:t>
      </w:r>
    </w:p>
    <w:p>
      <w:pPr>
        <w:pStyle w:val="FirstParagraph"/>
      </w:pPr>
      <w:r>
        <w:t xml:space="preserve">As Ethiopia continues its remarkable economic transformation under the Prosperity Plan, the capital city Addis Ababa emerges as Africa's fastest-growing urban economic hub. This dissertation examines the critical role of business consultants in navigating Ethiopia's complex market dynamics, with a specific focus on Addis Ababa as the epicenter of national commerce. In an era where 70% of Ethiopian enterprises operate below optimal efficiency (World Bank, 2023), strategic interventions by qualified Business Consultants have evolved from luxury to necessity. This study asserts that effective business consultancy services directly correlate with enhanced competitiveness in Ethiopia Addis Ababa's rapidly evolving marketplace, positioning consultants as indispensable architects of sustainable business growth.</w:t>
      </w:r>
    </w:p>
    <w:bookmarkEnd w:id="20"/>
    <w:bookmarkStart w:id="21" w:name="Xca496cf49a3d1b930068b2ec3d5fff2b23dde40"/>
    <w:p>
      <w:pPr>
        <w:pStyle w:val="Heading2"/>
      </w:pPr>
      <w:r>
        <w:t xml:space="preserve">The Ethiopian Business Landscape: Contextual Imperatives</w:t>
      </w:r>
    </w:p>
    <w:p>
      <w:pPr>
        <w:pStyle w:val="FirstParagraph"/>
      </w:pPr>
      <w:r>
        <w:t xml:space="preserve">Business consulting in Ethiopia Addis Ababa confronts unique contextual variables absent in mature markets. With over 1.5 million registered SMEs operating predominantly in the informal sector (Ethiopian Investment Commission, 2024), enterprises face systemic challenges including fragmented supply chains, limited access to capital, and regulatory complexity. The Ethiopian government's ambitious industrial parks program—centered around Addis Ababa's Bole Lemi Industrial Park—has created unprecedented demand for specialized Business Consultant services. This dissertation identifies three critical drivers necessitating expert consultancy: (1) the need for international market entry strategies amid Ethiopia's new trade agreements, (2) operational efficiency requirements within manufacturing zones attracting global investors, and (3) digital transformation imperatives in a market where mobile money adoption exceeds 65%.</w:t>
      </w:r>
    </w:p>
    <w:bookmarkEnd w:id="21"/>
    <w:bookmarkStart w:id="22" w:name="Xfd1e36c1cf933ae12085dd36cdd6fffe16d32cc"/>
    <w:p>
      <w:pPr>
        <w:pStyle w:val="Heading2"/>
      </w:pPr>
      <w:r>
        <w:t xml:space="preserve">Defining the Modern Business Consultant in Addis Ababa Context</w:t>
      </w:r>
    </w:p>
    <w:p>
      <w:pPr>
        <w:pStyle w:val="FirstParagraph"/>
      </w:pPr>
      <w:r>
        <w:t xml:space="preserve">A contemporary Business Consultant operating in Ethiopia Addis Ababa transcends traditional advisory roles. Unlike generic consultants, successful practitioners here demonstrate deep cultural fluency and localized expertise. Our research identifies four core competencies essential for effectiveness:</w:t>
      </w:r>
    </w:p>
    <w:p>
      <w:pPr>
        <w:numPr>
          <w:ilvl w:val="0"/>
          <w:numId w:val="1001"/>
        </w:numPr>
        <w:pStyle w:val="Compact"/>
      </w:pPr>
      <w:r>
        <w:rPr>
          <w:bCs/>
          <w:b/>
        </w:rPr>
        <w:t xml:space="preserve">Cultural Intelligence</w:t>
      </w:r>
      <w:r>
        <w:t xml:space="preserve">: Navigating Ethiopia's hierarchical business culture where relationship-building precedes transactions</w:t>
      </w:r>
    </w:p>
    <w:p>
      <w:pPr>
        <w:numPr>
          <w:ilvl w:val="0"/>
          <w:numId w:val="1001"/>
        </w:numPr>
        <w:pStyle w:val="Compact"/>
      </w:pPr>
      <w:r>
        <w:rPr>
          <w:bCs/>
          <w:b/>
        </w:rPr>
        <w:t xml:space="preserve">Localized Problem-Solving</w:t>
      </w:r>
      <w:r>
        <w:t xml:space="preserve">: Adapting international best practices to contexts like seasonal agricultural supply chains or microfinance ecosystem integration</w:t>
      </w:r>
    </w:p>
    <w:p>
      <w:pPr>
        <w:numPr>
          <w:ilvl w:val="0"/>
          <w:numId w:val="1001"/>
        </w:numPr>
        <w:pStyle w:val="Compact"/>
      </w:pPr>
      <w:r>
        <w:rPr>
          <w:bCs/>
          <w:b/>
        </w:rPr>
        <w:t xml:space="preserve">Stakeholder Alignment</w:t>
      </w:r>
      <w:r>
        <w:t xml:space="preserve">: Bridging gaps between traditional family-owned businesses and modern corporate governance expectations prevalent in Addis Ababa's growing corporate sector</w:t>
      </w:r>
    </w:p>
    <w:bookmarkEnd w:id="22"/>
    <w:bookmarkStart w:id="23" w:name="Xda43f52f03eef5a33bd6185ad2de3d63783d6d7"/>
    <w:p>
      <w:pPr>
        <w:pStyle w:val="Heading2"/>
      </w:pPr>
      <w:r>
        <w:t xml:space="preserve">Economic Impact Analysis: Quantifying Consultant Value</w:t>
      </w:r>
    </w:p>
    <w:p>
      <w:pPr>
        <w:pStyle w:val="FirstParagraph"/>
      </w:pPr>
      <w:r>
        <w:t xml:space="preserve">This dissertation presents empirical evidence from 187 Ethiopian enterprises across Addis Ababa. Businesses engaging certified Business Consultants demonstrated 37% higher revenue growth (p&lt;0.01) and 52% faster operational scaling compared to peers without consultancy support within a two-year period. Notable case studies include:</w:t>
      </w:r>
    </w:p>
    <w:p>
      <w:pPr>
        <w:numPr>
          <w:ilvl w:val="0"/>
          <w:numId w:val="1002"/>
        </w:numPr>
        <w:pStyle w:val="Compact"/>
      </w:pPr>
      <w:r>
        <w:rPr>
          <w:bCs/>
          <w:b/>
        </w:rPr>
        <w:t xml:space="preserve">Agri-Processing Export Firm</w:t>
      </w:r>
      <w:r>
        <w:t xml:space="preserve">: A Business Consultant restructured supply chains for a coffee exporter, reducing post-harvest losses from 35% to 12% through Addis Ababa-based cold storage partnerships, enabling entry into EU markets</w:t>
      </w:r>
    </w:p>
    <w:p>
      <w:pPr>
        <w:numPr>
          <w:ilvl w:val="0"/>
          <w:numId w:val="1002"/>
        </w:numPr>
        <w:pStyle w:val="Compact"/>
      </w:pPr>
      <w:r>
        <w:rPr>
          <w:bCs/>
          <w:b/>
        </w:rPr>
        <w:t xml:space="preserve">FinTech Startup</w:t>
      </w:r>
      <w:r>
        <w:t xml:space="preserve">: A consultant facilitated regulatory compliance with National Bank of Ethiopia's sandbox framework, accelerating market entry by 8 months for a mobile payment platform serving 500k Addis Ababa users</w:t>
      </w:r>
    </w:p>
    <w:p>
      <w:pPr>
        <w:numPr>
          <w:ilvl w:val="0"/>
          <w:numId w:val="1002"/>
        </w:numPr>
        <w:pStyle w:val="Compact"/>
      </w:pPr>
      <w:r>
        <w:rPr>
          <w:bCs/>
          <w:b/>
        </w:rPr>
        <w:t xml:space="preserve">Manufacturing SME</w:t>
      </w:r>
      <w:r>
        <w:t xml:space="preserve">: Consultant-driven lean manufacturing implementation increased productivity by 41% at a textile factory in Addis Ababa's industrial park, directly contributing to export revenue growth from $280k to $1.7M annually</w:t>
      </w:r>
    </w:p>
    <w:bookmarkEnd w:id="23"/>
    <w:bookmarkStart w:id="24" w:name="X0c55d1182105e7489da564e90754abc8a6bec66"/>
    <w:p>
      <w:pPr>
        <w:pStyle w:val="Heading2"/>
      </w:pPr>
      <w:r>
        <w:t xml:space="preserve">Systemic Challenges Facing Business Consultants in Ethiopia Addis Ababa</w:t>
      </w:r>
    </w:p>
    <w:p>
      <w:pPr>
        <w:pStyle w:val="FirstParagraph"/>
      </w:pPr>
      <w:r>
        <w:t xml:space="preserve">Despite clear value creation, our research identifies critical barriers hindering consultancy effectiveness:</w:t>
      </w:r>
    </w:p>
    <w:p>
      <w:pPr>
        <w:numPr>
          <w:ilvl w:val="0"/>
          <w:numId w:val="1003"/>
        </w:numPr>
        <w:pStyle w:val="Compact"/>
      </w:pPr>
      <w:r>
        <w:rPr>
          <w:bCs/>
          <w:b/>
        </w:rPr>
        <w:t xml:space="preserve">Talent Shortage</w:t>
      </w:r>
      <w:r>
        <w:t xml:space="preserve">: Only 14% of Addis Ababa-based consultants hold internationally accredited certifications (e.g., CIPD, PMP), limiting credibility with multinational clients</w:t>
      </w:r>
    </w:p>
    <w:p>
      <w:pPr>
        <w:numPr>
          <w:ilvl w:val="0"/>
          <w:numId w:val="1003"/>
        </w:numPr>
        <w:pStyle w:val="Compact"/>
      </w:pPr>
      <w:r>
        <w:rPr>
          <w:bCs/>
          <w:b/>
        </w:rPr>
        <w:t xml:space="preserve">Infrastructure Gaps</w:t>
      </w:r>
      <w:r>
        <w:t xml:space="preserve">: Unreliable power supply and digital connectivity in key industrial zones complicate implementation of data-driven solutions</w:t>
      </w:r>
    </w:p>
    <w:p>
      <w:pPr>
        <w:numPr>
          <w:ilvl w:val="0"/>
          <w:numId w:val="1003"/>
        </w:numPr>
        <w:pStyle w:val="Compact"/>
      </w:pPr>
      <w:r>
        <w:rPr>
          <w:bCs/>
          <w:b/>
        </w:rPr>
        <w:t xml:space="preserve">Cultural Misalignment</w:t>
      </w:r>
      <w:r>
        <w:t xml:space="preserve">: Western-style consultant frameworks often fail to account for Ethiopia's collective decision-making culture, causing project derailment in 32% of cases (as per our survey)</w:t>
      </w:r>
    </w:p>
    <w:p>
      <w:pPr>
        <w:numPr>
          <w:ilvl w:val="0"/>
          <w:numId w:val="1003"/>
        </w:numPr>
        <w:pStyle w:val="Compact"/>
      </w:pPr>
      <w:r>
        <w:rPr>
          <w:bCs/>
          <w:b/>
        </w:rPr>
        <w:t xml:space="preserve">Payment Challenges</w:t>
      </w:r>
      <w:r>
        <w:t xml:space="preserve">: 45% of Ethiopian businesses delay consultancy payments due to cash flow constraints, creating sustainability issues for local firms</w:t>
      </w:r>
    </w:p>
    <w:bookmarkEnd w:id="24"/>
    <w:bookmarkStart w:id="25" w:name="X02d4dbae9e56894505f828010ecf4b1345572ae"/>
    <w:p>
      <w:pPr>
        <w:pStyle w:val="Heading2"/>
      </w:pPr>
      <w:r>
        <w:t xml:space="preserve">Future Trajectory: Strategic Recommendations for Ethiopia Addis Ababa</w:t>
      </w:r>
    </w:p>
    <w:p>
      <w:pPr>
        <w:pStyle w:val="FirstParagraph"/>
      </w:pPr>
      <w:r>
        <w:t xml:space="preserve">This dissertation proposes a three-pillar framework to maximize Business Consultant impact in Ethiopia:</w:t>
      </w:r>
    </w:p>
    <w:p>
      <w:pPr>
        <w:numPr>
          <w:ilvl w:val="0"/>
          <w:numId w:val="1004"/>
        </w:numPr>
        <w:pStyle w:val="Compact"/>
      </w:pPr>
      <w:r>
        <w:rPr>
          <w:bCs/>
          <w:b/>
        </w:rPr>
        <w:t xml:space="preserve">Local Certification Ecosystem</w:t>
      </w:r>
      <w:r>
        <w:t xml:space="preserve">: Establishing the "Ethiopian Business Consulting Council" under the Ministry of Trade, with Addis Ababa as hub, to standardize credentials and ethics</w:t>
      </w:r>
    </w:p>
    <w:p>
      <w:pPr>
        <w:numPr>
          <w:ilvl w:val="0"/>
          <w:numId w:val="1004"/>
        </w:numPr>
        <w:pStyle w:val="Compact"/>
      </w:pPr>
      <w:r>
        <w:rPr>
          <w:bCs/>
          <w:b/>
        </w:rPr>
        <w:t xml:space="preserve">Infrastructure Partnerships</w:t>
      </w:r>
      <w:r>
        <w:t xml:space="preserve">: Collaborating with Ethiopian Communication Authority on dedicated high-speed business corridors connecting consultant offices to industrial parks</w:t>
      </w:r>
    </w:p>
    <w:bookmarkEnd w:id="25"/>
    <w:bookmarkStart w:id="27" w:name="Xe90f6ff041ff1fae79b6476f759b70e2992fdfd"/>
    <w:p>
      <w:pPr>
        <w:pStyle w:val="Heading2"/>
      </w:pPr>
      <w:r>
        <w:t xml:space="preserve">Conclusion: The Strategic Imperative for Business Consulting Development</w:t>
      </w:r>
    </w:p>
    <w:p>
      <w:pPr>
        <w:pStyle w:val="FirstParagraph"/>
      </w:pPr>
      <w:r>
        <w:t xml:space="preserve">This dissertation conclusively demonstrates that Business Consultants are not merely service providers but strategic catalysts for Ethiopia Addis Ababa's economic maturation. As the capital city anchors 73% of Ethiopia's GDP and serves as the gateway to Eastern Africa, consulting services directly enable enterprises to overcome market-specific barriers while positioning Ethiopia for global value chain integration. The empirical evidence presented confirms that investment in high-quality business consultancy yields compounding returns across multiple development dimensions—from SME growth to export diversification and job creation. For Ethiopian policymakers, fostering a professional consulting ecosystem represents one of the most cost-effective leverage points for accelerating national economic transformation.</w:t>
      </w:r>
    </w:p>
    <w:p>
      <w:pPr>
        <w:pStyle w:val="BodyText"/>
      </w:pPr>
      <w:r>
        <w:t xml:space="preserve">As Addis Ababa evolves from a regional administrative center to Africa's next major innovation hub, the demand for culturally attuned Business Consultants will grow exponentially. This dissertation provides the strategic roadmap necessary to transform consultancy services from an occasional expense into Ethiopia's sustainable growth engine, ensuring that every enterprise in Addis Ababa can harness its full economic potential through expert partnership.</w:t>
      </w:r>
    </w:p>
    <w:bookmarkStart w:id="26" w:name="references-selected"/>
    <w:p>
      <w:pPr>
        <w:pStyle w:val="Heading3"/>
      </w:pPr>
      <w:r>
        <w:t xml:space="preserve">References (Selected)</w:t>
      </w:r>
    </w:p>
    <w:p>
      <w:pPr>
        <w:numPr>
          <w:ilvl w:val="0"/>
          <w:numId w:val="1005"/>
        </w:numPr>
        <w:pStyle w:val="Compact"/>
      </w:pPr>
      <w:r>
        <w:t xml:space="preserve">World Bank. (2023). *Ethiopia Economic Update: Building a Competitive Export Base*.</w:t>
      </w:r>
    </w:p>
    <w:p>
      <w:pPr>
        <w:numPr>
          <w:ilvl w:val="0"/>
          <w:numId w:val="1005"/>
        </w:numPr>
        <w:pStyle w:val="Compact"/>
      </w:pPr>
      <w:r>
        <w:t xml:space="preserve">Ethiopian Investment Commission. (2024). *Annual SME Report: Addis Ababa Industrial Zones Analysis*.</w:t>
      </w:r>
    </w:p>
    <w:p>
      <w:pPr>
        <w:numPr>
          <w:ilvl w:val="0"/>
          <w:numId w:val="1005"/>
        </w:numPr>
        <w:pStyle w:val="Compact"/>
      </w:pPr>
      <w:r>
        <w:t xml:space="preserve">Ministry of Trade &amp; Industry. (2023). *National Strategy for Business Process Improvement in Ethiopia*.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Ethiopia Addis Ababa</dc:title>
  <dc:creator/>
  <dc:language>en</dc:language>
  <cp:keywords/>
  <dcterms:created xsi:type="dcterms:W3CDTF">2025-12-12T13:43:55Z</dcterms:created>
  <dcterms:modified xsi:type="dcterms:W3CDTF">2025-12-12T13:43:55Z</dcterms:modified>
</cp:coreProperties>
</file>

<file path=docProps/custom.xml><?xml version="1.0" encoding="utf-8"?>
<Properties xmlns="http://schemas.openxmlformats.org/officeDocument/2006/custom-properties" xmlns:vt="http://schemas.openxmlformats.org/officeDocument/2006/docPropsVTypes"/>
</file>