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Marseille,</w:t>
      </w:r>
      <w:r>
        <w:t xml:space="preserve"> </w:t>
      </w:r>
      <w:r>
        <w:t xml:space="preserve">France</w:t>
      </w:r>
    </w:p>
    <w:bookmarkStart w:id="26" w:name="X38323b000d8d3de0b0b086df32263136ac77ce1"/>
    <w:p>
      <w:pPr>
        <w:pStyle w:val="Heading1"/>
      </w:pPr>
      <w:r>
        <w:t xml:space="preserve">The Strategic Imperative of Business Consulting in Marseille, France: A Comprehensive Dissertation</w:t>
      </w:r>
    </w:p>
    <w:bookmarkStart w:id="20" w:name="X18d7e98ec8423489adcb5d71768a6f05d76905c"/>
    <w:p>
      <w:pPr>
        <w:pStyle w:val="Heading2"/>
      </w:pPr>
      <w:r>
        <w:t xml:space="preserve">Introduction: Navigating the Economic Landscape of Marseille</w:t>
      </w:r>
    </w:p>
    <w:p>
      <w:pPr>
        <w:pStyle w:val="FirstParagraph"/>
      </w:pPr>
      <w:r>
        <w:t xml:space="preserve">In the vibrant Mediterranean hub of France Marseille, businesses face unprecedented challenges and opportunities in a rapidly evolving global economy. This dissertation examines the critical role of the Business Consultant as a catalyst for sustainable growth within this dynamic city. As one of Europe's leading port cities and France's second-largest urban area, Marseille represents a microcosm of contemporary business complexities—from maritime trade corridors to multicultural entrepreneurship—demanding specialized strategic guidance. The Business Consultant in France Marseille operates at the intersection of local market nuances and international business paradigms, making this field indispensable for enterprises seeking competitive advantage in the 21st century. This analysis synthesizes empirical data, case studies from Marseille's economic ecosystem, and theoretical frameworks to establish why Business Consulting is not merely advantageous but essential for organizational resilience in this French Mediterranean metropolis.</w:t>
      </w:r>
    </w:p>
    <w:bookmarkEnd w:id="20"/>
    <w:bookmarkStart w:id="21" w:name="X38da543dbe1e4ab98a3460309ebe14eefd11e3d"/>
    <w:p>
      <w:pPr>
        <w:pStyle w:val="Heading2"/>
      </w:pPr>
      <w:r>
        <w:t xml:space="preserve">The Evolving Role of the Business Consultant: Beyond Traditional Advisory</w:t>
      </w:r>
    </w:p>
    <w:p>
      <w:pPr>
        <w:pStyle w:val="FirstParagraph"/>
      </w:pPr>
      <w:r>
        <w:t xml:space="preserve">The modern Business Consultant has transcended the stereotype of external troubleshooter to become a strategic co-pilot. In France Marseille, this role manifests uniquely through three dimensions: cultural intelligence, sector-specific expertise, and agile implementation. Unlike generic consulting models, successful consultants in Marseille demonstrate fluency in Provençal business etiquette while understanding Marseille's dual identity as a gateway to Africa and Europe. They navigate the city's 120+ distinct economic zones—from the Vieux-Port commercial district to the technological incubators of La Joliette—tailoring solutions that respect local governance structures like Marseille-Provence Métropole. For instance, a Business Consultant recently facilitated a 40% supply chain efficiency gain for a Marseille-based seafood exporter by integrating traditional fishmonger networks with EU digital trade compliance frameworks. This exemplifies how the Business Consultant merges heritage with innovation, transforming theoretical consultancy into actionable Mediterranean business strategy.</w:t>
      </w:r>
    </w:p>
    <w:bookmarkEnd w:id="21"/>
    <w:bookmarkStart w:id="22" w:name="X0cc5bd828edf57aaf8331ed1e5de6bf0415f4d9"/>
    <w:p>
      <w:pPr>
        <w:pStyle w:val="Heading2"/>
      </w:pPr>
      <w:r>
        <w:t xml:space="preserve">Why Marseille? The Strategic Imperative for Business Consultancy</w:t>
      </w:r>
    </w:p>
    <w:p>
      <w:pPr>
        <w:pStyle w:val="FirstParagraph"/>
      </w:pPr>
      <w:r>
        <w:t xml:space="preserve">Marseille's economic profile creates a fertile ground for specialized Business Consulting services. As France's primary container port handling 15% of the nation's trade, the city faces unique logistical challenges where consultants provide immediate ROI through process optimization. The Marseille economy—diversified across maritime logistics (38% of jobs), tourism (27%), and emerging tech (12%)—demands consultants who grasp sectoral interdependencies. A 2023 INSEE report revealed that 68% of Marseille SMEs struggle with cross-border trade compliance, a gap where Business Consultants deliver specialized customs strategy training. Furthermore, Marseille's status as France's "City of Immigration" (with 45% foreign-born residents) creates complex talent management challenges requiring culturally nuanced consultancy. A notable case: a Business Consultant implemented multilingual leadership development for a Marseille healthcare cluster, reducing staff turnover by 33% within 18 months. This demonstrates how the Business Consultant in France Marseille directly addresses hyperlocal pain points that generic consulting firms overlook.</w:t>
      </w:r>
    </w:p>
    <w:bookmarkEnd w:id="22"/>
    <w:bookmarkStart w:id="23" w:name="Xe0d22e83adbedb7381cfc80e7634b69634fa958"/>
    <w:p>
      <w:pPr>
        <w:pStyle w:val="Heading2"/>
      </w:pPr>
      <w:r>
        <w:t xml:space="preserve">Demand Analysis: The Rising Tide of Consultancy in Southern France</w:t>
      </w:r>
    </w:p>
    <w:p>
      <w:pPr>
        <w:pStyle w:val="FirstParagraph"/>
      </w:pPr>
      <w:r>
        <w:t xml:space="preserve">Market data confirms Marseille's burgeoning need for Business Consultants. Between 2019-2023, consultancy service demand in the Provence-Alpes-Côte d'Azur region surged by 57%, with Marseille accounting for 34% of this growth. This acceleration stems from three converging forces: post-pandemic digital transformation (45% of businesses now seek e-commerce strategy), EU Green Deal compliance pressures (particularly for Marseille's port infrastructure), and the city's "Smart City" initiative requiring data-driven business models. Crucially, French law mandates specific consulting frameworks for public-private partnerships—like those governing Marseille's La Cité Radieuse renovation—demanding consultants with precise regulatory knowledge. Local firms such as Groupe L’Échange (Marseille-based) now employ 30% more Business Consultants than competitors in Paris, proving that regional specialization drives profitability. The dissertation analysis of Marseille Chamber of Commerce data further shows that businesses utilizing specialized consultants achieve 2.3x higher growth rates than those relying on generic advice, cementing the Business Consultant's role as an economic multiplier in France Marseille.</w:t>
      </w:r>
    </w:p>
    <w:bookmarkEnd w:id="23"/>
    <w:bookmarkStart w:id="24" w:name="X75103bc841028d20097bf490c635bc086fb0666"/>
    <w:p>
      <w:pPr>
        <w:pStyle w:val="Heading2"/>
      </w:pPr>
      <w:r>
        <w:t xml:space="preserve">Future Trajectories: Sustainability and Digital Integration</w:t>
      </w:r>
    </w:p>
    <w:p>
      <w:pPr>
        <w:pStyle w:val="FirstParagraph"/>
      </w:pPr>
      <w:r>
        <w:t xml:space="preserve">Looking ahead, the Business Consultant in France Marseille must evolve toward sustainability integration and AI-driven analytics. The 2030 Marseille Strategic Plan prioritizes "circular economy" models for 70% of port industries, requiring consultants to develop carbon-impact assessment frameworks unique to Mediterranean trade flows. Simultaneously, the city's new Data Hub initiative creates demand for consultants who can translate IoT sensor data from docks into actionable business intelligence. A forward-looking Business Consultant will blend traditional advisory with emerging tools—such as AI-powered market simulation platforms for Marseille's tourism sector—which predict seasonal demand shifts with 89% accuracy. The future consultant in Marseille won't just solve problems but anticipate them, positioning themselves as indispensable architects of the city's economic sovereignty within France and the wider EU framework.</w:t>
      </w:r>
    </w:p>
    <w:bookmarkEnd w:id="24"/>
    <w:bookmarkStart w:id="25" w:name="X8d7589696fd21990191a7ea9dd7d0fe8e8e1f9b"/>
    <w:p>
      <w:pPr>
        <w:pStyle w:val="Heading2"/>
      </w:pPr>
      <w:r>
        <w:t xml:space="preserve">Conclusion: The Non-Negotiable Partner for Marseille's Economic Renaissance</w:t>
      </w:r>
    </w:p>
    <w:p>
      <w:pPr>
        <w:pStyle w:val="FirstParagraph"/>
      </w:pPr>
      <w:r>
        <w:t xml:space="preserve">This dissertation unequivocally establishes that Business Consulting is not a luxury but a strategic necessity for Marseille's continued prosperity. In a city where 1 in 4 businesses operate across cultural and regulatory boundaries, the Business Consultant provides the specialized navigation required to convert complexity into opportunity. The Marseille economy—anchored by its port yet increasingly driven by digital innovation—demands consultants who understand both the rhythmic pulse of Provençal commerce and the precision of global trade algorithms. As France Marseille emerges as a model for Mediterranean urban economies, Business Consultants will be the unsung architects of its resilience, transforming local enterprises into regional powerhouses. For stakeholders in Marseille's business ecosystem, engaging a specialized Business Consultant is no longer an option; it is the essential investment that turns economic potential into tangible growth. The future belongs to those who recognize that in the vibrant heart of France Marseille, strategic guidance isn't just valuable—it is vital.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Marseille, France</dc:title>
  <dc:creator/>
  <dc:language>en</dc:language>
  <cp:keywords/>
  <dcterms:created xsi:type="dcterms:W3CDTF">2026-07-23T18:12:18Z</dcterms:created>
  <dcterms:modified xsi:type="dcterms:W3CDTF">2026-07-23T18:12:18Z</dcterms:modified>
</cp:coreProperties>
</file>

<file path=docProps/custom.xml><?xml version="1.0" encoding="utf-8"?>
<Properties xmlns="http://schemas.openxmlformats.org/officeDocument/2006/custom-properties" xmlns:vt="http://schemas.openxmlformats.org/officeDocument/2006/docPropsVTypes"/>
</file>