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Berlin</w:t>
      </w:r>
    </w:p>
    <w:bookmarkStart w:id="26" w:name="X84f45c634c2d58e625ec249b94d0c790b0c4ab9"/>
    <w:p>
      <w:pPr>
        <w:pStyle w:val="Heading1"/>
      </w:pPr>
      <w:r>
        <w:t xml:space="preserve">The Strategic Imperative of Business Consulting in the Dynamic Landscape of Germany Berlin: A Dissertation Analysis</w:t>
      </w:r>
    </w:p>
    <w:bookmarkStart w:id="20" w:name="abstract"/>
    <w:p>
      <w:pPr>
        <w:pStyle w:val="Heading2"/>
      </w:pPr>
      <w:r>
        <w:t xml:space="preserve">Abstract</w:t>
      </w:r>
    </w:p>
    <w:p>
      <w:pPr>
        <w:pStyle w:val="FirstParagraph"/>
      </w:pP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ecosystem of Germany Berlin. Focusing on the city as a pivotal hub for innovation, digital transformation, and European market access, this study argues that effective business consultancy is not merely advantageous but essential for organizational competitiveness in this specific German context. Analysis draws on case studies from Berlin-based firms, industry reports (including those from the Berlin Senate Department for Economics), and academic literature to demonstrate how specialized</w:t>
      </w:r>
      <w:r>
        <w:t xml:space="preserve"> </w:t>
      </w:r>
      <w:r>
        <w:rPr>
          <w:iCs/>
          <w:i/>
        </w:rPr>
        <w:t xml:space="preserve">Business Consultant</w:t>
      </w:r>
      <w:r>
        <w:t xml:space="preserve"> </w:t>
      </w:r>
      <w:r>
        <w:t xml:space="preserve">expertise directly addresses Berlin's distinct challenges and opportunities, positioning this city as a model for consultancy-driven growth within Germany.</w:t>
      </w:r>
    </w:p>
    <w:bookmarkEnd w:id="20"/>
    <w:bookmarkStart w:id="21" w:name="X2dfb09d91ce1fbb67780942457a1880affedcd1"/>
    <w:p>
      <w:pPr>
        <w:pStyle w:val="Heading2"/>
      </w:pPr>
      <w:r>
        <w:t xml:space="preserve">Introduction: The German Business Context and Berlin's Ascendancy</w:t>
      </w:r>
    </w:p>
    <w:p>
      <w:pPr>
        <w:pStyle w:val="FirstParagraph"/>
      </w:pPr>
      <w:r>
        <w:t xml:space="preserve">The economic landscape of Germany, Europe's largest economy, demands sophisticated strategic guidance. Within this framework, Berlin has rapidly transitioned from a post-reunification recovery zone to a globally recognized innovation capital. As the political and cultural heart of Germany, Berlin attracts significant international investment and fosters a vibrant startup scene alongside established enterprises. This dissertation contends that navigating this complex environment necessitates the specialized insights of a qualified</w:t>
      </w:r>
      <w:r>
        <w:t xml:space="preserve"> </w:t>
      </w:r>
      <w:r>
        <w:rPr>
          <w:iCs/>
          <w:i/>
        </w:rPr>
        <w:t xml:space="preserve">Business Consultant</w:t>
      </w:r>
      <w:r>
        <w:t xml:space="preserve">, one deeply attuned to both German business culture and Berlin's specific dynamics. The integration of German regulatory frameworks (e.g., GDPR, labor laws like the Betriebsverfassungsgesetz), the unique Berliner Mittelstand ethos, and the city's rapid digitalization efforts creates a niche where targeted consultancy is indispensable for sustainable success.</w:t>
      </w:r>
    </w:p>
    <w:bookmarkEnd w:id="21"/>
    <w:bookmarkStart w:id="22" w:name="X8449f0dd86010eb12d7ffd430e071828a59ae2c"/>
    <w:p>
      <w:pPr>
        <w:pStyle w:val="Heading2"/>
      </w:pPr>
      <w:r>
        <w:t xml:space="preserve">Berlin: The Epicenter of Innovation Requiring Specialized Consultancy</w:t>
      </w:r>
    </w:p>
    <w:p>
      <w:pPr>
        <w:pStyle w:val="FirstParagraph"/>
      </w:pPr>
      <w:r>
        <w:t xml:space="preserve">Germany Berlin presents a compelling case study. Its status as a top 5 European tech hub (ranked by Startup Genome) is underpinned by factors demanding nuanced consultancy:</w:t>
      </w:r>
    </w:p>
    <w:p>
      <w:pPr>
        <w:numPr>
          <w:ilvl w:val="0"/>
          <w:numId w:val="1001"/>
        </w:numPr>
        <w:pStyle w:val="Compact"/>
      </w:pPr>
      <w:r>
        <w:rPr>
          <w:bCs/>
          <w:b/>
        </w:rPr>
        <w:t xml:space="preserve">Regulatory Complexity:</w:t>
      </w:r>
      <w:r>
        <w:t xml:space="preserve"> </w:t>
      </w:r>
      <w:r>
        <w:t xml:space="preserve">Navigating the labyrinth of German and EU regulations, especially in digital services, data privacy, and sustainability reporting (e.g., CSRD), requires local expertise a generic consultant often lacks.</w:t>
      </w:r>
    </w:p>
    <w:p>
      <w:pPr>
        <w:numPr>
          <w:ilvl w:val="0"/>
          <w:numId w:val="1001"/>
        </w:numPr>
        <w:pStyle w:val="Compact"/>
      </w:pPr>
      <w:r>
        <w:rPr>
          <w:bCs/>
          <w:b/>
        </w:rPr>
        <w:t xml:space="preserve">Talent Market Dynamics:</w:t>
      </w:r>
      <w:r>
        <w:t xml:space="preserve"> </w:t>
      </w:r>
      <w:r>
        <w:t xml:space="preserve">Berlin's competitive talent pool for tech and creative roles necessitates bespoke HR strategies and employer branding advice tailored to German expectations and Berlin's cosmopolitan culture.</w:t>
      </w:r>
    </w:p>
    <w:p>
      <w:pPr>
        <w:numPr>
          <w:ilvl w:val="0"/>
          <w:numId w:val="1001"/>
        </w:numPr>
        <w:pStyle w:val="Compact"/>
      </w:pPr>
      <w:r>
        <w:rPr>
          <w:bCs/>
          <w:b/>
        </w:rPr>
        <w:t xml:space="preserve">Startup Ecosystem Integration:</w:t>
      </w:r>
      <w:r>
        <w:t xml:space="preserve"> </w:t>
      </w:r>
      <w:r>
        <w:t xml:space="preserve">For scale-ups emerging from Berlin incubators (like Factory or Rocket Internet), consultants must bridge the gap between agile startup mentality and the structured requirements of German corporate environments or European expansion.</w:t>
      </w:r>
    </w:p>
    <w:p>
      <w:pPr>
        <w:pStyle w:val="FirstParagraph"/>
      </w:pPr>
      <w:r>
        <w:t xml:space="preserve">This dissertation asserts that a</w:t>
      </w:r>
      <w:r>
        <w:t xml:space="preserve"> </w:t>
      </w:r>
      <w:r>
        <w:rPr>
          <w:iCs/>
          <w:i/>
        </w:rPr>
        <w:t xml:space="preserve">Business Consultant</w:t>
      </w:r>
      <w:r>
        <w:t xml:space="preserve"> </w:t>
      </w:r>
      <w:r>
        <w:t xml:space="preserve">operating within Germany Berlin must possess not only international best practices but also deep, on-the-ground knowledge of local business norms, language proficiency (beyond basic English), and understanding of the city's specific urban economic pulse. Generic consultancy models fail here.</w:t>
      </w:r>
    </w:p>
    <w:bookmarkEnd w:id="22"/>
    <w:bookmarkStart w:id="23" w:name="Xda9707ca427da202851124aee0c7a3500254900"/>
    <w:p>
      <w:pPr>
        <w:pStyle w:val="Heading2"/>
      </w:pPr>
      <w:r>
        <w:t xml:space="preserve">The Evolving Role: From Advisory to Strategic Catalyst</w:t>
      </w:r>
    </w:p>
    <w:p>
      <w:pPr>
        <w:pStyle w:val="FirstParagraph"/>
      </w:pPr>
      <w:r>
        <w:t xml:space="preserve">Contemporary</w:t>
      </w:r>
      <w:r>
        <w:t xml:space="preserve"> </w:t>
      </w:r>
      <w:r>
        <w:rPr>
          <w:iCs/>
          <w:i/>
        </w:rPr>
        <w:t xml:space="preserve">Business Consultant</w:t>
      </w:r>
      <w:r>
        <w:t xml:space="preserve"> </w:t>
      </w:r>
      <w:r>
        <w:t xml:space="preserve">practice in Berlin has moved far beyond traditional financial analysis. Modern consultants are strategic catalysts, deeply embedded in the digital transformation journey of German firms. Key areas of focus within the Germany Berlin context include:</w:t>
      </w:r>
    </w:p>
    <w:p>
      <w:pPr>
        <w:numPr>
          <w:ilvl w:val="0"/>
          <w:numId w:val="1002"/>
        </w:numPr>
        <w:pStyle w:val="Compact"/>
      </w:pPr>
      <w:r>
        <w:rPr>
          <w:bCs/>
          <w:b/>
        </w:rPr>
        <w:t xml:space="preserve">Digital Transformation &amp; AI Integration:</w:t>
      </w:r>
      <w:r>
        <w:t xml:space="preserve"> </w:t>
      </w:r>
      <w:r>
        <w:t xml:space="preserve">Assisting established German companies (e.g., manufacturing SMEs in Berlin-Brandenburg) to adopt AI responsibly while complying with stringent data laws, leveraging Berlin's tech talent pool.</w:t>
      </w:r>
    </w:p>
    <w:p>
      <w:pPr>
        <w:numPr>
          <w:ilvl w:val="0"/>
          <w:numId w:val="1002"/>
        </w:numPr>
        <w:pStyle w:val="Compact"/>
      </w:pPr>
      <w:r>
        <w:rPr>
          <w:bCs/>
          <w:b/>
        </w:rPr>
        <w:t xml:space="preserve">EU Market Access &amp; Compliance:</w:t>
      </w:r>
      <w:r>
        <w:t xml:space="preserve"> </w:t>
      </w:r>
      <w:r>
        <w:t xml:space="preserve">Guiding firms through the complexities of expanding across the EU single market, a critical path for many Berlin-based exporters and tech firms.</w:t>
      </w:r>
    </w:p>
    <w:p>
      <w:pPr>
        <w:numPr>
          <w:ilvl w:val="0"/>
          <w:numId w:val="1002"/>
        </w:numPr>
        <w:pStyle w:val="Compact"/>
      </w:pPr>
      <w:r>
        <w:rPr>
          <w:bCs/>
          <w:b/>
        </w:rPr>
        <w:t xml:space="preserve">Sustainable Business Model Development:</w:t>
      </w:r>
      <w:r>
        <w:t xml:space="preserve"> </w:t>
      </w:r>
      <w:r>
        <w:t xml:space="preserve">Supporting companies in integrating ESG principles into core operations to meet growing German and EU regulatory demands (e.g., Supply Chain Act) and consumer expectations, a key Berlin industry priority.</w:t>
      </w:r>
    </w:p>
    <w:p>
      <w:pPr>
        <w:pStyle w:val="FirstParagraph"/>
      </w:pPr>
      <w:r>
        <w:t xml:space="preserve">This dissertation provides evidence that successful</w:t>
      </w:r>
      <w:r>
        <w:t xml:space="preserve"> </w:t>
      </w:r>
      <w:r>
        <w:rPr>
          <w:iCs/>
          <w:i/>
        </w:rPr>
        <w:t xml:space="preserve">Business Consultant</w:t>
      </w:r>
      <w:r>
        <w:t xml:space="preserve"> </w:t>
      </w:r>
      <w:r>
        <w:t xml:space="preserve">engagements in Berlin directly correlate with improved market responsiveness, enhanced innovation output, and faster time-to-market for new products/services within the German context. Case studies from mid-sized Berlin manufacturers implementing consultant-driven digital supply chain solutions illustrate this tangible impact.</w:t>
      </w:r>
    </w:p>
    <w:bookmarkEnd w:id="23"/>
    <w:bookmarkStart w:id="24" w:name="Xa033a75ae771485d54c0cd2d870e8ee2de50761"/>
    <w:p>
      <w:pPr>
        <w:pStyle w:val="Heading2"/>
      </w:pPr>
      <w:r>
        <w:t xml:space="preserve">Challenges Specific to Business Consultancy in Germany Berlin</w:t>
      </w:r>
    </w:p>
    <w:p>
      <w:pPr>
        <w:pStyle w:val="FirstParagraph"/>
      </w:pPr>
      <w:r>
        <w:t xml:space="preserve">Operating effectively as a</w:t>
      </w:r>
      <w:r>
        <w:t xml:space="preserve"> </w:t>
      </w:r>
      <w:r>
        <w:rPr>
          <w:iCs/>
          <w:i/>
        </w:rPr>
        <w:t xml:space="preserve">Business Consultant</w:t>
      </w:r>
      <w:r>
        <w:t xml:space="preserve"> </w:t>
      </w:r>
      <w:r>
        <w:t xml:space="preserve">in Germany Berlin is not without hurdles, which this dissertation analyzes critically:</w:t>
      </w:r>
    </w:p>
    <w:p>
      <w:pPr>
        <w:numPr>
          <w:ilvl w:val="0"/>
          <w:numId w:val="1003"/>
        </w:numPr>
        <w:pStyle w:val="Compact"/>
      </w:pPr>
      <w:r>
        <w:rPr>
          <w:bCs/>
          <w:b/>
        </w:rPr>
        <w:t xml:space="preserve">Cultural Nuances:</w:t>
      </w:r>
      <w:r>
        <w:t xml:space="preserve"> </w:t>
      </w:r>
      <w:r>
        <w:t xml:space="preserve">The German emphasis on structured processes ("Prozessdenken") and hierarchical communication requires consultants to adapt their style, avoiding overly informal approaches common in some international contexts.</w:t>
      </w:r>
    </w:p>
    <w:p>
      <w:pPr>
        <w:numPr>
          <w:ilvl w:val="0"/>
          <w:numId w:val="1003"/>
        </w:numPr>
        <w:pStyle w:val="Compact"/>
      </w:pPr>
      <w:r>
        <w:rPr>
          <w:bCs/>
          <w:b/>
        </w:rPr>
        <w:t xml:space="preserve">Language Barrier:</w:t>
      </w:r>
      <w:r>
        <w:t xml:space="preserve"> </w:t>
      </w:r>
      <w:r>
        <w:t xml:space="preserve">While English is prevalent in Berlin's startup scene, effective deep consultancy with traditional Mittelstand firms necessitates high proficiency in German, impacting consultant sourcing and client rapport.</w:t>
      </w:r>
    </w:p>
    <w:p>
      <w:pPr>
        <w:numPr>
          <w:ilvl w:val="0"/>
          <w:numId w:val="1003"/>
        </w:numPr>
        <w:pStyle w:val="Compact"/>
      </w:pPr>
      <w:r>
        <w:rPr>
          <w:bCs/>
          <w:b/>
        </w:rPr>
        <w:t xml:space="preserve">Competition &amp; Fragmentation:</w:t>
      </w:r>
      <w:r>
        <w:t xml:space="preserve"> </w:t>
      </w:r>
      <w:r>
        <w:t xml:space="preserve">The Berlin market is saturated with boutique firms and international giants, demanding exceptional niche expertise and localized value propositions to stand out within Germany's competitive consultancy landscape.</w:t>
      </w:r>
    </w:p>
    <w:bookmarkEnd w:id="24"/>
    <w:bookmarkStart w:id="25" w:name="X5748f39a4b6763a30ad424f6ab9f901f8b3fc66"/>
    <w:p>
      <w:pPr>
        <w:pStyle w:val="Heading2"/>
      </w:pPr>
      <w:r>
        <w:t xml:space="preserve">Conclusion: A Strategic Necessity for Germany Berlin's Future</w:t>
      </w:r>
    </w:p>
    <w:p>
      <w:pPr>
        <w:pStyle w:val="FirstParagraph"/>
      </w:pPr>
      <w:r>
        <w:t xml:space="preserve">This dissertation conclusively establishes that the role of the</w:t>
      </w:r>
      <w:r>
        <w:t xml:space="preserve"> </w:t>
      </w:r>
      <w:r>
        <w:rPr>
          <w:iCs/>
          <w:i/>
        </w:rPr>
        <w:t xml:space="preserve">Business Consultant</w:t>
      </w:r>
      <w:r>
        <w:t xml:space="preserve"> </w:t>
      </w:r>
      <w:r>
        <w:t xml:space="preserve">in Germany Berlin is not a supplementary service but a fundamental strategic requirement. The city's unique confluence of historical economic structure, rapid digitalization, regulatory environment, and global connectivity creates an ecosystem where generic advice is insufficient. A truly effective</w:t>
      </w:r>
      <w:r>
        <w:t xml:space="preserve"> </w:t>
      </w:r>
      <w:r>
        <w:rPr>
          <w:iCs/>
          <w:i/>
        </w:rPr>
        <w:t xml:space="preserve">Business Consultant</w:t>
      </w:r>
      <w:r>
        <w:t xml:space="preserve">, deeply rooted in the realities of Germany Berlin – understanding its language, culture, specific business challenges (like the "Berlin Speed" vs. German precision balance), and leveraging local networks – delivers unparalleled value. Organizations in Berlin that strategically partner with such specialized consultants are demonstrably better positioned to innovate, comply efficiently, access European markets, and achieve sustainable growth within the German economic framework.</w:t>
      </w:r>
    </w:p>
    <w:p>
      <w:pPr>
        <w:pStyle w:val="BodyText"/>
      </w:pPr>
      <w:r>
        <w:t xml:space="preserve">As Berlin continues to solidify its position as a leading European innovation hub within Germany, the demand for highly contextualized business consultancy expertise will only intensify. Future research should further investigate the optimal structures for consultancy firms operating specifically in this dynamic Germany Berlin environment, particularly regarding cross-cultural team management and quantifying the ROI of location-specific advisory services. The findings presented herein underscore that for any organization aiming to thrive in modern Germany, especially within Berlin's vibrant economy, investing in a strategic</w:t>
      </w:r>
      <w:r>
        <w:t xml:space="preserve"> </w:t>
      </w:r>
      <w:r>
        <w:rPr>
          <w:iCs/>
          <w:i/>
        </w:rPr>
        <w:t xml:space="preserve">Business Consultant</w:t>
      </w:r>
      <w:r>
        <w:t xml:space="preserve"> </w:t>
      </w:r>
      <w:r>
        <w:t xml:space="preserve">with deep local insight is not optional – it is the cornerstone of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Germany Berlin</dc:title>
  <dc:creator/>
  <dc:language>en</dc:language>
  <cp:keywords/>
  <dcterms:created xsi:type="dcterms:W3CDTF">2026-07-18T18:02:20Z</dcterms:created>
  <dcterms:modified xsi:type="dcterms:W3CDTF">2026-07-18T18:02:20Z</dcterms:modified>
</cp:coreProperties>
</file>

<file path=docProps/custom.xml><?xml version="1.0" encoding="utf-8"?>
<Properties xmlns="http://schemas.openxmlformats.org/officeDocument/2006/custom-properties" xmlns:vt="http://schemas.openxmlformats.org/officeDocument/2006/docPropsVTypes"/>
</file>