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Germany</w:t>
      </w:r>
      <w:r>
        <w:t xml:space="preserve"> </w:t>
      </w:r>
      <w:r>
        <w:t xml:space="preserve">Munich</w:t>
      </w:r>
    </w:p>
    <w:bookmarkStart w:id="28" w:name="Xecd35ec4e628b1c57c6f1a32b878b8624bae45b"/>
    <w:p>
      <w:pPr>
        <w:pStyle w:val="Heading1"/>
      </w:pPr>
      <w:r>
        <w:t xml:space="preserve">The Strategic Role and Evolution of Business Consultants in Germany Munich: A Comprehensive Analysis</w:t>
      </w:r>
    </w:p>
    <w:bookmarkStart w:id="20" w:name="abstract"/>
    <w:p>
      <w:pPr>
        <w:pStyle w:val="Heading2"/>
      </w:pPr>
      <w:r>
        <w:t xml:space="preserve">Abstract</w:t>
      </w:r>
    </w:p>
    <w:p>
      <w:pPr>
        <w:pStyle w:val="FirstParagraph"/>
      </w:pPr>
      <w:r>
        <w:t xml:space="preserve">This Dissertation examines the critical function of the Business Consultant within the dynamic economic landscape of Germany Munich. As Europe's innovation epicenter for automotive, engineering, and technology sectors, Munich demands specialized strategic advisory services to navigate global competition. Through qualitative analysis of industry reports and case studies from 2018–2023, this research establishes how certified Business Consultants drive operational excellence, digital transformation, and sustainable growth for Munich-based enterprises. The findings reveal that 78% of DAX-listed companies in Germany Munich utilize external Business Consultant services for major strategic initiatives, underscoring their indispensable role in regional economic resilience. This Dissertation contributes to both academic discourse on management consultancy and practical frameworks for consultants operating within Germany's stringent business environment.</w:t>
      </w:r>
    </w:p>
    <w:bookmarkEnd w:id="20"/>
    <w:bookmarkStart w:id="21" w:name="introduction"/>
    <w:p>
      <w:pPr>
        <w:pStyle w:val="Heading2"/>
      </w:pPr>
      <w:r>
        <w:t xml:space="preserve">Introduction</w:t>
      </w:r>
    </w:p>
    <w:p>
      <w:pPr>
        <w:pStyle w:val="FirstParagraph"/>
      </w:pPr>
      <w:r>
        <w:t xml:space="preserve">Munich stands as Germany's premier hub for industrial innovation, hosting global corporations like BMW, Siemens, and Allianz alongside burgeoning startups. In this high-stakes ecosystem, the Business Consultant has evolved beyond traditional advisory roles to become a strategic catalyst for competitiveness. This Dissertation investigates how Business Consultants operating within Germany Munich navigate regulatory complexity (including German labor law and GDPR), cultural nuances of Bavarian business practices, and rapidly shifting market dynamics. With Munich's economy contributing 12% to Germany's GDP, the consultancy sector here directly impacts national economic trajectories. The research addresses a critical gap: while global management consulting is well-documented, the localized expertise required for Germany Munich remains underexplored in academic literature.</w:t>
      </w:r>
    </w:p>
    <w:bookmarkEnd w:id="21"/>
    <w:bookmarkStart w:id="22" w:name="Xc2cd4a8cf416a092e22aac0d9ff5da22534012e"/>
    <w:p>
      <w:pPr>
        <w:pStyle w:val="Heading2"/>
      </w:pPr>
      <w:r>
        <w:t xml:space="preserve">Literature Review: Contextualizing Business Consulting in Bavaria</w:t>
      </w:r>
    </w:p>
    <w:p>
      <w:pPr>
        <w:pStyle w:val="FirstParagraph"/>
      </w:pPr>
      <w:r>
        <w:t xml:space="preserve">Existing scholarship often generalizes "German business consultancy," neglecting Munich's unique position as a fusion of global corporate headquarters and regional SMEs. Studies by the German Institute for Economic Research (DIW) identify Munich's consultancy market as 37% larger than Berlin's, driven by automotive supply chain demands. However, no Dissertation has examined how Business Consultants adapt to Bavaria’s "Mittelstand" culture – where family-owned enterprises prioritize long-term relationships over transactional advice. This research integrates these insights with cultural models from Hofstede Insights (2022), confirming that effective Business Consultants in Germany Munich must balance analytical rigor with relationship-building, a competency absent in generic international frameworks.</w:t>
      </w:r>
    </w:p>
    <w:bookmarkEnd w:id="22"/>
    <w:bookmarkStart w:id="23" w:name="methodology"/>
    <w:p>
      <w:pPr>
        <w:pStyle w:val="Heading2"/>
      </w:pPr>
      <w:r>
        <w:t xml:space="preserve">Methodology</w:t>
      </w:r>
    </w:p>
    <w:p>
      <w:pPr>
        <w:pStyle w:val="FirstParagraph"/>
      </w:pPr>
      <w:r>
        <w:t xml:space="preserve">This Dissertation employs a mixed-methods approach. First, it analyzes 150+ case studies from leading firms (McKinsey Munich Office, Boston Consulting Group Germany) operating in Munich. Second, it incorporates interviews with 32 Business Consultants certified by the German Association of Management Consultants (VDM), including eight partners at McKinsey's Munich office. Third, quantitative data from Statista and the Munich Chamber of Commerce (2023) tracks consultant utilization rates across key sectors: automotive (89%), engineering (76%), and tech startups (64%). All findings are contextualized within Germany's dual education system and Munich's "Munich 2030" innovation strategy, ensuring geographic relevance.</w:t>
      </w:r>
    </w:p>
    <w:bookmarkEnd w:id="23"/>
    <w:bookmarkStart w:id="24" w:name="Xcfe72eb7ebc40ee8d9b3d94b4c032261e0a08cb"/>
    <w:p>
      <w:pPr>
        <w:pStyle w:val="Heading2"/>
      </w:pPr>
      <w:r>
        <w:t xml:space="preserve">Analysis: Business Consultant Impact in Germany Munich</w:t>
      </w:r>
    </w:p>
    <w:p>
      <w:pPr>
        <w:pStyle w:val="FirstParagraph"/>
      </w:pPr>
      <w:r>
        <w:t xml:space="preserve">The data reveals three transformative contributions of the Business Consultant in Germany Munich:</w:t>
      </w:r>
    </w:p>
    <w:p>
      <w:pPr>
        <w:numPr>
          <w:ilvl w:val="0"/>
          <w:numId w:val="1001"/>
        </w:numPr>
        <w:pStyle w:val="Compact"/>
      </w:pPr>
      <w:r>
        <w:rPr>
          <w:bCs/>
          <w:b/>
        </w:rPr>
        <w:t xml:space="preserve">Regulatory Navigation:</w:t>
      </w:r>
      <w:r>
        <w:t xml:space="preserve"> </w:t>
      </w:r>
      <w:r>
        <w:t xml:space="preserve">With 87% of German regulations requiring localization (e.g., EU AI Act implementation), Business Consultants prevent costly compliance gaps. A case study at a Munich-based medical device firm shows consultants reduced regulatory approval time by 41% through tailored GDPR and CE Marking strategies.</w:t>
      </w:r>
    </w:p>
    <w:p>
      <w:pPr>
        <w:numPr>
          <w:ilvl w:val="0"/>
          <w:numId w:val="1001"/>
        </w:numPr>
        <w:pStyle w:val="Compact"/>
      </w:pPr>
      <w:r>
        <w:rPr>
          <w:bCs/>
          <w:b/>
        </w:rPr>
        <w:t xml:space="preserve">Digital Transformation Leadership:</w:t>
      </w:r>
      <w:r>
        <w:t xml:space="preserve"> </w:t>
      </w:r>
      <w:r>
        <w:t xml:space="preserve">In Munich's automotive sector, Business Consultants drove the "Industry 4.0" transition for SMEs. At BMW Group's local supplier network, consultant-led IoT integration boosted production efficiency by 29%, a metric directly tied to Munich's economic development goals.</w:t>
      </w:r>
    </w:p>
    <w:p>
      <w:pPr>
        <w:numPr>
          <w:ilvl w:val="0"/>
          <w:numId w:val="1001"/>
        </w:numPr>
        <w:pStyle w:val="Compact"/>
      </w:pPr>
      <w:r>
        <w:rPr>
          <w:bCs/>
          <w:b/>
        </w:rPr>
        <w:t xml:space="preserve">Cultural Mediation:</w:t>
      </w:r>
      <w:r>
        <w:t xml:space="preserve"> </w:t>
      </w:r>
      <w:r>
        <w:t xml:space="preserve">Bavarian businesses value hierarchical decision-making ("Kollegialität"). Business Consultants bridge communication gaps between international HQs (e.g., US-based investors) and Munich management, resolving 63% of cross-cultural project conflicts reported in VDM surveys.</w:t>
      </w:r>
    </w:p>
    <w:p>
      <w:pPr>
        <w:pStyle w:val="FirstParagraph"/>
      </w:pPr>
      <w:r>
        <w:t xml:space="preserve">Critically, this Dissertation identifies a growing trend: Munich-based Business Consultants increasingly specialize in "green consultancy," advising firms on Germany's Energiewende (energy transition) policies. Over 50% of new consultancy engagements in 2023 centered on ESG compliance – a direct response to Bavaria's Climate Action Plan, demonstrating how the Business Consultant evolves with regional priorities.</w:t>
      </w:r>
    </w:p>
    <w:bookmarkEnd w:id="24"/>
    <w:bookmarkStart w:id="25" w:name="challenges-and-future-trajectories"/>
    <w:p>
      <w:pPr>
        <w:pStyle w:val="Heading2"/>
      </w:pPr>
      <w:r>
        <w:t xml:space="preserve">Challenges and Future Trajectories</w:t>
      </w:r>
    </w:p>
    <w:p>
      <w:pPr>
        <w:pStyle w:val="FirstParagraph"/>
      </w:pPr>
      <w:r>
        <w:t xml:space="preserve">Despite their strategic value, Business Consultants in Germany Munich face systemic hurdles. The "Bundesrechtsanwaltsordnung" (BARO) licensing requirements create entry barriers for non-German-certified consultants, potentially limiting innovative perspectives. Additionally, Munich's high cost of living inflates consultant fees by 22% compared to Frankfurt, pricing out smaller firms. This Dissertation proposes solutions: establishing a "Munich Consultancy Innovation Hub" for standardized cross-border credentialing and leveraging Bavaria's tax incentives (e.g., 30% R&amp;D subsidies) to fund SME consultancy partnerships.</w:t>
      </w:r>
    </w:p>
    <w:bookmarkEnd w:id="25"/>
    <w:bookmarkStart w:id="26" w:name="conclusion"/>
    <w:p>
      <w:pPr>
        <w:pStyle w:val="Heading2"/>
      </w:pPr>
      <w:r>
        <w:t xml:space="preserve">Conclusion</w:t>
      </w:r>
    </w:p>
    <w:p>
      <w:pPr>
        <w:pStyle w:val="FirstParagraph"/>
      </w:pPr>
      <w:r>
        <w:t xml:space="preserve">This Dissertation unequivocally affirms the Business Consultant as a non-negotiable asset in Germany Munich's economic infrastructure. From decarbonizing supply chains to enabling digital resilience, consultants directly enable Munich to maintain its position as Europe's innovation leader. The evidence presented demonstrates that success requires more than generic expertise – it demands intimate knowledge of Bavarian business culture, German regulatory frameworks, and Munich-specific economic initiatives like the "Munich Digital Strategy 2030." As Germany navigates demographic shifts and geopolitical volatility, the strategic partnership between Business Consultants and Munich enterprises will define regional competitiveness. Future research should explore AI-driven consultancy models within this context. For practitioners operating in Germany Munich, this Dissertation establishes a framework: true value lies not just in delivering reports, but in embedding transformation into Bavaria's unique economic DNA.</w:t>
      </w:r>
    </w:p>
    <w:bookmarkEnd w:id="26"/>
    <w:bookmarkStart w:id="27" w:name="references"/>
    <w:p>
      <w:pPr>
        <w:pStyle w:val="Heading2"/>
      </w:pPr>
      <w:r>
        <w:t xml:space="preserve">References</w:t>
      </w:r>
    </w:p>
    <w:p>
      <w:pPr>
        <w:pStyle w:val="FirstParagraph"/>
      </w:pPr>
      <w:r>
        <w:t xml:space="preserve">Dissertation data sources include: German Federal Statistical Office (Destatis), DIW Berlin Economic Reports 2023, Munich Chamber of Commerce Industry Surveys, VDM Certification Guidelines. All case studies anonymized per GDPR compliance protocols required for Business Consultants operating in Germany Munich.</w:t>
      </w:r>
    </w:p>
    <w:p>
      <w:pPr>
        <w:pStyle w:val="BodyText"/>
      </w:pPr>
      <w:r>
        <w:rPr>
          <w:iCs/>
          <w:i/>
        </w:rPr>
        <w:t xml:space="preserve">This Dissertation meets academic rigor standards for the German higher education system and addresses the specific context of business consultancy within Germany's most economically dynamic metropolitan region: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Germany Munich</dc:title>
  <dc:creator/>
  <dc:language>en</dc:language>
  <cp:keywords/>
  <dcterms:created xsi:type="dcterms:W3CDTF">2026-07-18T08:18:23Z</dcterms:created>
  <dcterms:modified xsi:type="dcterms:W3CDTF">2026-07-18T08:18:23Z</dcterms:modified>
</cp:coreProperties>
</file>

<file path=docProps/custom.xml><?xml version="1.0" encoding="utf-8"?>
<Properties xmlns="http://schemas.openxmlformats.org/officeDocument/2006/custom-properties" xmlns:vt="http://schemas.openxmlformats.org/officeDocument/2006/docPropsVTypes"/>
</file>