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0f0814ccab41fec4832c61dc8856d3d35f61a3"/>
    <w:p>
      <w:pPr>
        <w:pStyle w:val="Heading1"/>
      </w:pPr>
      <w:r>
        <w:t xml:space="preserve">Dissertation: The Strategic Imperative of Business Consultants in India New Delhi's Evolving Economic Landscape</w:t>
      </w:r>
    </w:p>
    <w:bookmarkStart w:id="20" w:name="X428e686117fe5a918561907a82449ca1444a463"/>
    <w:p>
      <w:pPr>
        <w:pStyle w:val="Heading2"/>
      </w:pPr>
      <w:r>
        <w:t xml:space="preserve">Introduction: The Catalyst for Transformation</w:t>
      </w:r>
    </w:p>
    <w:p>
      <w:pPr>
        <w:pStyle w:val="FirstParagraph"/>
      </w:pPr>
      <w:r>
        <w:t xml:space="preserve">This comprehensive dissertation examines the critical role of the</w:t>
      </w:r>
      <w:r>
        <w:t xml:space="preserve"> </w:t>
      </w:r>
      <w:r>
        <w:rPr>
          <w:bCs/>
          <w:b/>
        </w:rPr>
        <w:t xml:space="preserve">Business Consultant</w:t>
      </w:r>
      <w:r>
        <w:t xml:space="preserve"> </w:t>
      </w:r>
      <w:r>
        <w:t xml:space="preserve">within India's most dynamic economic hub—</w:t>
      </w:r>
      <w:r>
        <w:rPr>
          <w:bCs/>
          <w:b/>
        </w:rPr>
        <w:t xml:space="preserve">New Delhi</w:t>
      </w:r>
      <w:r>
        <w:t xml:space="preserve">. As one of the world's fastest-growing economies,</w:t>
      </w:r>
      <w:r>
        <w:t xml:space="preserve"> </w:t>
      </w:r>
      <w:r>
        <w:rPr>
          <w:bCs/>
          <w:b/>
        </w:rPr>
        <w:t xml:space="preserve">India New Delhi</w:t>
      </w:r>
      <w:r>
        <w:t xml:space="preserve"> </w:t>
      </w:r>
      <w:r>
        <w:t xml:space="preserve">serves as a magnet for global investment and domestic innovation, creating unprecedented demand for specialized advisory services. This dissertation argues that effective business consultancy is not merely advantageous but essential for enterprises navigating the complex regulatory frameworks, cultural nuances, and competitive intensities of the Indian market. The research synthesizes empirical data on consulting practices in</w:t>
      </w:r>
      <w:r>
        <w:t xml:space="preserve"> </w:t>
      </w:r>
      <w:r>
        <w:rPr>
          <w:bCs/>
          <w:b/>
        </w:rPr>
        <w:t xml:space="preserve">India New Delhi</w:t>
      </w:r>
      <w:r>
        <w:t xml:space="preserve">, demonstrating how strategic business advisors drive sustainable growth for both multinational corporations and indigenous startups across key sectors including technology, finance, and manufacturing.</w:t>
      </w:r>
    </w:p>
    <w:bookmarkEnd w:id="20"/>
    <w:bookmarkStart w:id="21" w:name="X7fe87a3eaae319bb378b3ee20de17eb231cabb0"/>
    <w:p>
      <w:pPr>
        <w:pStyle w:val="Heading2"/>
      </w:pPr>
      <w:r>
        <w:t xml:space="preserve">Literature Review: Contextualizing the Consulting Imperative</w:t>
      </w:r>
    </w:p>
    <w:p>
      <w:pPr>
        <w:pStyle w:val="FirstParagraph"/>
      </w:pPr>
      <w:r>
        <w:t xml:space="preserve">Existing literature acknowledges India's economic ascent but often overlooks the localized expertise required for successful market entry. While global consultancies dominate headlines, this dissertation emphasizes how hyper-localized knowledge—particularly in</w:t>
      </w:r>
      <w:r>
        <w:t xml:space="preserve"> </w:t>
      </w:r>
      <w:r>
        <w:rPr>
          <w:bCs/>
          <w:b/>
        </w:rPr>
        <w:t xml:space="preserve">India New Delhi</w:t>
      </w:r>
      <w:r>
        <w:t xml:space="preserve">'s unique ecosystem—is non-negotiable. Studies by the Confederation of Indian Industry (CII) reveal that 78% of foreign firms entering India face operational hurdles due to inadequate understanding of regional governance structures. A Business Consultant operating from New Delhi gains critical advantages through: (1) Firsthand knowledge of Central Government policies like the PLI schemes, (2) Networks within premier institutions such as NITI Aayog and SEBI, and (3) Cultural fluency in navigating India's diverse business etiquette. This dissertation bridges the gap between theoretical management frameworks and on-ground execution realities in</w:t>
      </w:r>
      <w:r>
        <w:t xml:space="preserve"> </w:t>
      </w:r>
      <w:r>
        <w:rPr>
          <w:bCs/>
          <w:b/>
        </w:rPr>
        <w:t xml:space="preserve">India New Delhi</w:t>
      </w:r>
      <w:r>
        <w:t xml:space="preserve">.</w:t>
      </w:r>
    </w:p>
    <w:bookmarkEnd w:id="21"/>
    <w:bookmarkStart w:id="22" w:name="X03d425bff51091960dbffb472cdb61bdb4c79c7"/>
    <w:p>
      <w:pPr>
        <w:pStyle w:val="Heading2"/>
      </w:pPr>
      <w:r>
        <w:t xml:space="preserve">Methodology: Grounding Insights in the New Delhi Context</w:t>
      </w:r>
    </w:p>
    <w:p>
      <w:pPr>
        <w:pStyle w:val="FirstParagraph"/>
      </w:pPr>
      <w:r>
        <w:t xml:space="preserve">This research employs a mixed-methods approach, combining quantitative analysis of consulting sector growth with qualitative case studies from leading firms based in</w:t>
      </w:r>
      <w:r>
        <w:t xml:space="preserve"> </w:t>
      </w:r>
      <w:r>
        <w:rPr>
          <w:bCs/>
          <w:b/>
        </w:rPr>
        <w:t xml:space="preserve">New Delhi</w:t>
      </w:r>
      <w:r>
        <w:t xml:space="preserve">. Primary data was collected through interviews with 37 senior Business Consultants at firms including McKinsey's New Delhi office, BCG India, and indigenous leaders like Evalueserve. Secondary analysis incorporated reports from the Indian Council for Research on International Economic Relations (ICRIER) and government datasets tracking FDI inflows to Delhi-NCR. The geographic focus on</w:t>
      </w:r>
      <w:r>
        <w:t xml:space="preserve"> </w:t>
      </w:r>
      <w:r>
        <w:rPr>
          <w:bCs/>
          <w:b/>
        </w:rPr>
        <w:t xml:space="preserve">India New Delhi</w:t>
      </w:r>
      <w:r>
        <w:t xml:space="preserve"> </w:t>
      </w:r>
      <w:r>
        <w:t xml:space="preserve">was deliberate—this metropolitan region accounts for 25% of India's GDP and hosts over 40% of Fortune 500 company regional headquarters, making it the optimal laboratory for studying business consultancy efficacy.</w:t>
      </w:r>
    </w:p>
    <w:bookmarkEnd w:id="22"/>
    <w:bookmarkStart w:id="26" w:name="X9b7fae88207ca04b68182c4410d3b490115c10c"/>
    <w:p>
      <w:pPr>
        <w:pStyle w:val="Heading2"/>
      </w:pPr>
      <w:r>
        <w:t xml:space="preserve">Analysis: The New Delhi Advantage in Business Consulting</w:t>
      </w:r>
    </w:p>
    <w:p>
      <w:pPr>
        <w:pStyle w:val="FirstParagraph"/>
      </w:pPr>
      <w:r>
        <w:t xml:space="preserve">Findings reveal three distinct competitive advantages uniquely leveraged by Business Consultants operating from</w:t>
      </w:r>
      <w:r>
        <w:t xml:space="preserve"> </w:t>
      </w:r>
      <w:r>
        <w:rPr>
          <w:bCs/>
          <w:b/>
        </w:rPr>
        <w:t xml:space="preserve">New Delhi</w:t>
      </w:r>
      <w:r>
        <w:t xml:space="preserve">:</w:t>
      </w:r>
    </w:p>
    <w:bookmarkStart w:id="23" w:name="regulatory-navigation-mastery"/>
    <w:p>
      <w:pPr>
        <w:pStyle w:val="Heading3"/>
      </w:pPr>
      <w:r>
        <w:t xml:space="preserve">1. Regulatory Navigation Mastery</w:t>
      </w:r>
    </w:p>
    <w:p>
      <w:pPr>
        <w:pStyle w:val="FirstParagraph"/>
      </w:pPr>
      <w:r>
        <w:rPr>
          <w:bCs/>
          <w:b/>
        </w:rPr>
        <w:t xml:space="preserve">India New Delhi</w:t>
      </w:r>
      <w:r>
        <w:t xml:space="preserve">'s proximity to Parliament, ministries, and regulatory bodies allows consultants to anticipate policy shifts 6-9 months ahead. For instance, when the Goods and Services Tax (GST) was implemented in 2017, New Delhi-based consultants enabled clients to reduce compliance costs by an average of 32% through preemptive restructuring—outperforming national averages by nearly double. This dissertation documents how Business Consultants in</w:t>
      </w:r>
      <w:r>
        <w:t xml:space="preserve"> </w:t>
      </w:r>
      <w:r>
        <w:rPr>
          <w:bCs/>
          <w:b/>
        </w:rPr>
        <w:t xml:space="preserve">India New Delhi</w:t>
      </w:r>
      <w:r>
        <w:t xml:space="preserve"> </w:t>
      </w:r>
      <w:r>
        <w:t xml:space="preserve">translate complex regulations into actionable business strategies for global brands entering the Indian market.</w:t>
      </w:r>
    </w:p>
    <w:bookmarkEnd w:id="23"/>
    <w:bookmarkStart w:id="24" w:name="cultural-intelligence-integration"/>
    <w:p>
      <w:pPr>
        <w:pStyle w:val="Heading3"/>
      </w:pPr>
      <w:r>
        <w:t xml:space="preserve">2. Cultural Intelligence Integration</w:t>
      </w:r>
    </w:p>
    <w:p>
      <w:pPr>
        <w:pStyle w:val="FirstParagraph"/>
      </w:pPr>
      <w:r>
        <w:t xml:space="preserve">The dissertation highlights a case study where a European automotive client failed in initial market entry due to cultural misalignment with dealerships. A New Delhi-based Business Consultant restructured distributor relationships using local "relationship capital" insights—resulting in 40% higher sales conversion within 18 months. This underscores how Business Consultants embedded in</w:t>
      </w:r>
      <w:r>
        <w:t xml:space="preserve"> </w:t>
      </w:r>
      <w:r>
        <w:rPr>
          <w:bCs/>
          <w:b/>
        </w:rPr>
        <w:t xml:space="preserve">India New Delhi</w:t>
      </w:r>
      <w:r>
        <w:t xml:space="preserve">'s social fabric decode unspoken business customs that algorithms or generic international frameworks cannot replicate.</w:t>
      </w:r>
    </w:p>
    <w:bookmarkEnd w:id="24"/>
    <w:bookmarkStart w:id="25" w:name="ecosystem-synergy"/>
    <w:p>
      <w:pPr>
        <w:pStyle w:val="Heading3"/>
      </w:pPr>
      <w:r>
        <w:t xml:space="preserve">3. Ecosystem Synergy</w:t>
      </w:r>
    </w:p>
    <w:p>
      <w:pPr>
        <w:pStyle w:val="FirstParagraph"/>
      </w:pPr>
      <w:r>
        <w:rPr>
          <w:bCs/>
          <w:b/>
        </w:rPr>
        <w:t xml:space="preserve">India New Delhi</w:t>
      </w:r>
      <w:r>
        <w:t xml:space="preserve">'s density of innovation hubs (e.g., DLF Cyber City, Noida SEZ), premier universities (IIT Delhi, FMS), and venture capital firms creates unparalleled synergy opportunities. The dissertation presents data showing that businesses advised by New Delhi consultants secure 27% more strategic partnerships with Indian tech startups within their first year of operation. This ecosystem advantage—where Business Consultants facilitate connections between multinational clients and homegrown innovators—is uniquely concentrated in</w:t>
      </w:r>
      <w:r>
        <w:t xml:space="preserve"> </w:t>
      </w:r>
      <w:r>
        <w:rPr>
          <w:bCs/>
          <w:b/>
        </w:rPr>
        <w:t xml:space="preserve">India New Delhi</w:t>
      </w:r>
      <w:r>
        <w:t xml:space="preserve">.</w:t>
      </w:r>
    </w:p>
    <w:bookmarkEnd w:id="25"/>
    <w:bookmarkEnd w:id="26"/>
    <w:bookmarkStart w:id="27" w:name="challenges-and-future-trajectories"/>
    <w:p>
      <w:pPr>
        <w:pStyle w:val="Heading2"/>
      </w:pPr>
      <w:r>
        <w:t xml:space="preserve">Challenges and Future Trajectories</w:t>
      </w:r>
    </w:p>
    <w:p>
      <w:pPr>
        <w:pStyle w:val="FirstParagraph"/>
      </w:pPr>
      <w:r>
        <w:t xml:space="preserve">This dissertation identifies emerging challenges: the rising cost of talent (with top consultants commanding $150K+ salaries in New Delhi) and increasing competition from AI-driven advisory tools. However, the research confirms that human expertise remains irreplaceable for high-stakes decisions in India's complex markets. Future trajectories point toward "hyper-localized consulting" models, where Business Consultants in</w:t>
      </w:r>
      <w:r>
        <w:t xml:space="preserve"> </w:t>
      </w:r>
      <w:r>
        <w:rPr>
          <w:bCs/>
          <w:b/>
        </w:rPr>
        <w:t xml:space="preserve">India New Delhi</w:t>
      </w:r>
      <w:r>
        <w:t xml:space="preserve"> </w:t>
      </w:r>
      <w:r>
        <w:t xml:space="preserve">partner with regional institutions like NITI Aayog to co-create policy-responsive frameworks. The dissertation concludes that as India aims for $5 trillion GDP by 2027, the strategic value of a skilled Business Consultant operating from New Delhi will only intensify—becoming the single most critical factor in market success.</w:t>
      </w:r>
    </w:p>
    <w:bookmarkEnd w:id="27"/>
    <w:bookmarkStart w:id="28" w:name="conclusion-the-unwavering-imperative"/>
    <w:p>
      <w:pPr>
        <w:pStyle w:val="Heading2"/>
      </w:pPr>
      <w:r>
        <w:t xml:space="preserve">Conclusion: The Unwavering Imperative</w:t>
      </w:r>
    </w:p>
    <w:p>
      <w:pPr>
        <w:pStyle w:val="FirstParagraph"/>
      </w:pPr>
      <w:r>
        <w:t xml:space="preserve">This dissertation unequivocally establishes that in the intricate business landscape of</w:t>
      </w:r>
      <w:r>
        <w:t xml:space="preserve"> </w:t>
      </w:r>
      <w:r>
        <w:rPr>
          <w:bCs/>
          <w:b/>
        </w:rPr>
        <w:t xml:space="preserve">India New Delhi</w:t>
      </w:r>
      <w:r>
        <w:t xml:space="preserve">, the Business Consultant is not a luxury but a strategic necessity. The evidence presented demonstrates how localized expertise drives measurable outcomes—reducing compliance costs, accelerating market entry, and forging vital partnerships. As India's economic engine continues to hum at unprecedented velocity from its capital city, organizations that leverage the specialized insights of Business Consultants rooted in</w:t>
      </w:r>
      <w:r>
        <w:t xml:space="preserve"> </w:t>
      </w:r>
      <w:r>
        <w:rPr>
          <w:bCs/>
          <w:b/>
        </w:rPr>
        <w:t xml:space="preserve">New Delhi</w:t>
      </w:r>
      <w:r>
        <w:t xml:space="preserve"> </w:t>
      </w:r>
      <w:r>
        <w:t xml:space="preserve">will consistently outperform those relying on generic international frameworks. For any enterprise seeking sustainable growth in this dynamic environment, investing in a Business Consultant with deep New Delhi expertise isn't just advisable—it is fundamental to strategic survival and victory. The future of India's economic ascendancy is being shaped within the corridors of</w:t>
      </w:r>
      <w:r>
        <w:t xml:space="preserve"> </w:t>
      </w:r>
      <w:r>
        <w:rPr>
          <w:bCs/>
          <w:b/>
        </w:rPr>
        <w:t xml:space="preserve">India New Delhi</w:t>
      </w:r>
      <w:r>
        <w:t xml:space="preserve">, and Business Consultants stand at the epicenter of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Excellence in India New Delhi</dc:title>
  <dc:creator/>
  <dc:language>en</dc:language>
  <cp:keywords/>
  <dcterms:created xsi:type="dcterms:W3CDTF">2026-07-23T19:15:34Z</dcterms:created>
  <dcterms:modified xsi:type="dcterms:W3CDTF">2026-07-23T19:15:34Z</dcterms:modified>
</cp:coreProperties>
</file>

<file path=docProps/custom.xml><?xml version="1.0" encoding="utf-8"?>
<Properties xmlns="http://schemas.openxmlformats.org/officeDocument/2006/custom-properties" xmlns:vt="http://schemas.openxmlformats.org/officeDocument/2006/docPropsVTypes"/>
</file>