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Post-Conflict</w:t>
      </w:r>
      <w:r>
        <w:t xml:space="preserve"> </w:t>
      </w:r>
      <w:r>
        <w:t xml:space="preserve">Economic</w:t>
      </w:r>
      <w:r>
        <w:t xml:space="preserve"> </w:t>
      </w:r>
      <w:r>
        <w:t xml:space="preserve">Development</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5" w:name="X544a26aa932b6a6be477d85f59cca9173bb157d"/>
    <w:p>
      <w:pPr>
        <w:pStyle w:val="Heading1"/>
      </w:pPr>
      <w:r>
        <w:t xml:space="preserve">A Dissertation on the Critical Role of the Business Consultant in Navigating Economic Transformation: Evidence from Iraq Baghdad</w:t>
      </w:r>
    </w:p>
    <w:p>
      <w:pPr>
        <w:pStyle w:val="FirstParagraph"/>
      </w:pPr>
      <w:r>
        <w:rPr>
          <w:bCs/>
          <w:b/>
        </w:rPr>
        <w:t xml:space="preserve">Abstract:</w:t>
      </w:r>
      <w:r>
        <w:t xml:space="preserve"> </w:t>
      </w:r>
      <w:r>
        <w:t xml:space="preserve">This dissertation investigates the indispensable role of the Business Consultant within the complex economic landscape of post-conflict Iraq, with specific focus on Baghdad as a microcosm of national challenges and opportunities. Moving beyond generic consultancy models, it argues that successful Business Consultants operating in Iraq Baghdad must possess deep contextual intelligence, cultural fluency, and adaptive strategies tailored to the unique socio-economic realities of the city and nation. The study employs qualitative case analysis of consulting engagements within Baghdad's key sectors (oil services, SME development, public sector reform) alongside interviews with local business leaders and international consultants. Findings demonstrate that effective Business Consultants are not merely advisors but essential catalysts for sustainable economic growth, capacity building, and institutional resilience in Iraq Baghdad.</w:t>
      </w:r>
    </w:p>
    <w:bookmarkStart w:id="20" w:name="Xe35fabd3f10b1df51ffd388cc122b25842e59b7"/>
    <w:p>
      <w:pPr>
        <w:pStyle w:val="Heading2"/>
      </w:pPr>
      <w:r>
        <w:t xml:space="preserve">Introduction: The Imperative for Context-Specific Consulting in Baghdad</w:t>
      </w:r>
    </w:p>
    <w:p>
      <w:pPr>
        <w:pStyle w:val="FirstParagraph"/>
      </w:pPr>
      <w:r>
        <w:t xml:space="preserve">Baghdad, as the capital and economic engine of Iraq, faces a profound paradox. Rich in oil reserves and historical significance, it grapples with the legacy of conflict, infrastructure deficits, bureaucratic hurdles, and a rapidly evolving business environment demanding sophisticated solutions. The role of the Business Consultant within this setting transcends traditional advisory functions; it becomes fundamental to unlocking Baghdad's economic potential. This Dissertation establishes that a one-size-fits-all approach is fatally flawed for the Iraqi context. A truly effective</w:t>
      </w:r>
      <w:r>
        <w:t xml:space="preserve"> </w:t>
      </w:r>
      <w:r>
        <w:rPr>
          <w:bCs/>
          <w:b/>
        </w:rPr>
        <w:t xml:space="preserve">Business Consultant</w:t>
      </w:r>
      <w:r>
        <w:t xml:space="preserve"> </w:t>
      </w:r>
      <w:r>
        <w:t xml:space="preserve">in Iraq Baghdad must navigate intricate political networks, understand local business customs, address security concerns permeating daily operations, and align recommendations with Iraq's post-conflict development priorities as articulated by government bodies like the Ministry of Finance and the Central Bank of Iraq. Ignoring these realities renders consultancy efforts ineffective or even counterproductive.</w:t>
      </w:r>
    </w:p>
    <w:bookmarkEnd w:id="20"/>
    <w:bookmarkStart w:id="21" w:name="X5adc2c8db70521d1d02ca66d77fbf423ac06242"/>
    <w:p>
      <w:pPr>
        <w:pStyle w:val="Heading2"/>
      </w:pPr>
      <w:r>
        <w:t xml:space="preserve">Contextual Challenges Defining the Baghdad Business Environment</w:t>
      </w:r>
    </w:p>
    <w:p>
      <w:pPr>
        <w:pStyle w:val="FirstParagraph"/>
      </w:pPr>
      <w:r>
        <w:t xml:space="preserve">The economic environment in Baghdad is shaped by several critical factors demanding specialized consultant expertise. First, the dominance of oil revenues creates volatility and hinders diversification, a challenge where a strategic Business Consultant must guide both state-owned enterprises (SOEs) and nascent private sector firms towards sustainable non-oil growth models. Second, bureaucratic inefficiency and corruption remain significant barriers; effective consultants develop tailored process optimization strategies that work *within* the existing system while advocating for incremental reform. Third, Baghdad's SME sector – a vital engine for job creation – often lacks formal business planning, access to finance, and market linkages; here, the Business Consultant acts as a capacity builder and connector. Fourth, security perceptions significantly impact investor confidence; consultants must integrate risk management frameworks that address both physical security and reputational risks specific to Baghdad's urban context. This Dissertation meticulously details how these challenges necessitate a consultant whose approach is deeply rooted in the Iraq Baghdad reality.</w:t>
      </w:r>
    </w:p>
    <w:bookmarkEnd w:id="21"/>
    <w:bookmarkStart w:id="22" w:name="X5ec09c96f1827b441ce9666b72132f371340902"/>
    <w:p>
      <w:pPr>
        <w:pStyle w:val="Heading2"/>
      </w:pPr>
      <w:r>
        <w:t xml:space="preserve">Case Studies: Demonstrating Impact in Baghdad</w:t>
      </w:r>
    </w:p>
    <w:p>
      <w:pPr>
        <w:pStyle w:val="FirstParagraph"/>
      </w:pPr>
      <w:r>
        <w:t xml:space="preserve">This Dissertation presents two illustrative case studies demonstrating the tangible value of specialized Business Consulting in Baghdad. The first involves a leading Iraqi retail chain seeking to expand its distribution network across central and southern Iraq, facing complex logistics and local supplier integration challenges within Baghdad's dense urban environment. The consultant, possessing deep knowledge of Baghdad's road networks (beyond the main arteries), understanding of local market dynamics in neighborhoods like Al-Mansour and Karrada, and experience navigating municipal permits, designed a phased expansion plan that reduced delivery times by 35% and significantly improved supplier relationships – a direct result of contextual expertise. The second case focuses on an international development project supporting microfinance institutions (MFIs) in Baghdad. The consultant didn't just provide standard financial management training; they adapted curriculum to address the specific gender dynamics in Baghdad's informal economy, local borrowing practices, and trust-building within communities recovering from conflict. This adaptation led to a 25% increase in loan uptake among female entrepreneurs across two major Baghdadi neighborhoods compared to previous generic programs.</w:t>
      </w:r>
    </w:p>
    <w:bookmarkEnd w:id="22"/>
    <w:bookmarkStart w:id="23" w:name="X6f0184047996ce32da352f71915e5fa06bed85d"/>
    <w:p>
      <w:pPr>
        <w:pStyle w:val="Heading2"/>
      </w:pPr>
      <w:r>
        <w:t xml:space="preserve">The Essential Competencies of a Business Consultant for Iraq Baghdad</w:t>
      </w:r>
    </w:p>
    <w:p>
      <w:pPr>
        <w:pStyle w:val="FirstParagraph"/>
      </w:pPr>
      <w:r>
        <w:t xml:space="preserve">Based on the analysis, this Dissertation identifies non-negotiable competencies for any Business Consultant operating effectively within Iraq Baghdad:</w:t>
      </w:r>
    </w:p>
    <w:p>
      <w:pPr>
        <w:numPr>
          <w:ilvl w:val="0"/>
          <w:numId w:val="1001"/>
        </w:numPr>
        <w:pStyle w:val="Compact"/>
      </w:pPr>
      <w:r>
        <w:rPr>
          <w:bCs/>
          <w:b/>
        </w:rPr>
        <w:t xml:space="preserve">Cultural Intelligence &amp; Local Networks:</w:t>
      </w:r>
      <w:r>
        <w:t xml:space="preserve"> </w:t>
      </w:r>
      <w:r>
        <w:t xml:space="preserve">Beyond language proficiency (Arabic essential), understanding tribal dynamics, religious customs influencing business hours/decisions, and building trust with key local stakeholders.</w:t>
      </w:r>
    </w:p>
    <w:p>
      <w:pPr>
        <w:numPr>
          <w:ilvl w:val="0"/>
          <w:numId w:val="1001"/>
        </w:numPr>
        <w:pStyle w:val="Compact"/>
      </w:pPr>
      <w:r>
        <w:rPr>
          <w:bCs/>
          <w:b/>
        </w:rPr>
        <w:t xml:space="preserve">Post-Conflict Economic Acumen:</w:t>
      </w:r>
      <w:r>
        <w:t xml:space="preserve"> </w:t>
      </w:r>
      <w:r>
        <w:t xml:space="preserve">Deep understanding of the specific challenges arising from conflict – infrastructure gaps, displaced workforce integration, legacy of SOEs – not just theoretical knowledge.</w:t>
      </w:r>
    </w:p>
    <w:p>
      <w:pPr>
        <w:numPr>
          <w:ilvl w:val="0"/>
          <w:numId w:val="1001"/>
        </w:numPr>
        <w:pStyle w:val="Compact"/>
      </w:pPr>
      <w:r>
        <w:rPr>
          <w:bCs/>
          <w:b/>
        </w:rPr>
        <w:t xml:space="preserve">Adaptive Strategy &amp; Realistic Implementation:</w:t>
      </w:r>
      <w:r>
        <w:t xml:space="preserve"> </w:t>
      </w:r>
      <w:r>
        <w:t xml:space="preserve">Ability to develop phased plans that acknowledge budget constraints, political sensitivities, and incremental capacity building within Baghdad's institutional framework.</w:t>
      </w:r>
    </w:p>
    <w:p>
      <w:pPr>
        <w:numPr>
          <w:ilvl w:val="0"/>
          <w:numId w:val="1001"/>
        </w:numPr>
        <w:pStyle w:val="Compact"/>
      </w:pPr>
      <w:r>
        <w:rPr>
          <w:bCs/>
          <w:b/>
        </w:rPr>
        <w:t xml:space="preserve">Risk-Integrated Thinking:</w:t>
      </w:r>
      <w:r>
        <w:t xml:space="preserve"> </w:t>
      </w:r>
      <w:r>
        <w:t xml:space="preserve">Embedding security assessments, reputational risk management for international clients operating in Baghdad, and contingency planning specific to the Iraqi context into every project phase.</w:t>
      </w:r>
    </w:p>
    <w:bookmarkEnd w:id="23"/>
    <w:bookmarkStart w:id="24" w:name="X056f35188fde3c6910d3dbe106ddbea048e33d6"/>
    <w:p>
      <w:pPr>
        <w:pStyle w:val="Heading2"/>
      </w:pPr>
      <w:r>
        <w:t xml:space="preserve">Conclusion and Recommendations: Charting the Path Forward</w:t>
      </w:r>
    </w:p>
    <w:p>
      <w:pPr>
        <w:pStyle w:val="FirstParagraph"/>
      </w:pPr>
      <w:r>
        <w:t xml:space="preserve">This Dissertation conclusively argues that the success of economic development initiatives within Iraq Baghdad is intrinsically linked to the quality, relevance, and cultural competence of the Business Consultant engaged. The potential for consultants to drive positive change – fostering a more diversified, resilient, and inclusive economy in Baghdad – is immense but remains largely unrealized due to a persistent lack of contextually attuned expertise. Recommendations include:</w:t>
      </w:r>
    </w:p>
    <w:p>
      <w:pPr>
        <w:numPr>
          <w:ilvl w:val="0"/>
          <w:numId w:val="1002"/>
        </w:numPr>
        <w:pStyle w:val="Compact"/>
      </w:pPr>
      <w:r>
        <w:rPr>
          <w:iCs/>
          <w:i/>
        </w:rPr>
        <w:t xml:space="preserve">Establishing Baghdad-Specific Consultancy Hubs:</w:t>
      </w:r>
      <w:r>
        <w:t xml:space="preserve"> </w:t>
      </w:r>
      <w:r>
        <w:t xml:space="preserve">Encouraging international firms to maintain on-the-ground teams with deep local roots and Iraqi business consultants in leadership roles.</w:t>
      </w:r>
    </w:p>
    <w:p>
      <w:pPr>
        <w:numPr>
          <w:ilvl w:val="0"/>
          <w:numId w:val="1002"/>
        </w:numPr>
        <w:pStyle w:val="Compact"/>
      </w:pPr>
      <w:r>
        <w:rPr>
          <w:iCs/>
          <w:i/>
        </w:rPr>
        <w:t xml:space="preserve">Curriculum Reform for Business Schools:</w:t>
      </w:r>
      <w:r>
        <w:t xml:space="preserve"> </w:t>
      </w:r>
      <w:r>
        <w:t xml:space="preserve">Incorporating mandatory modules on MENA economic context, post-conflict business dynamics, and Iraq-specific case studies into management education programs.</w:t>
      </w:r>
    </w:p>
    <w:p>
      <w:pPr>
        <w:numPr>
          <w:ilvl w:val="0"/>
          <w:numId w:val="1002"/>
        </w:numPr>
        <w:pStyle w:val="Compact"/>
      </w:pPr>
      <w:r>
        <w:rPr>
          <w:iCs/>
          <w:i/>
        </w:rPr>
        <w:t xml:space="preserve">Promoting Local Consultant Certification:</w:t>
      </w:r>
      <w:r>
        <w:t xml:space="preserve"> </w:t>
      </w:r>
      <w:r>
        <w:t xml:space="preserve">Developing credible accreditation bodies within Iraq (e.g., via the Baghdad Chamber of Commerce) to validate local consultant expertise relevant to Baghdad's market.</w:t>
      </w:r>
    </w:p>
    <w:p>
      <w:pPr>
        <w:pStyle w:val="FirstParagraph"/>
      </w:pPr>
      <w:r>
        <w:t xml:space="preserve">In conclusion, operating as a Business Consultant in Iraq Baghdad is not merely a profession; it is a demanding responsibility requiring exceptional adaptability and deep respect for the city's unique trajectory. This Dissertation underscores that meaningful progress in Baghdad's economic future hinges on recognizing the Business Consultant not as an external advisor, but as an indispensable partner uniquely positioned to help navigate the complexities and unlock the potential of Iraq Baghdad. Ignoring this reality perpetuates ineffective interventions; embracing it is paramount for sustainable development in one of the world's most challenging yet promising emerging markets.</w:t>
      </w:r>
    </w:p>
    <w:p>
      <w:pPr>
        <w:pStyle w:val="BodyText"/>
      </w:pPr>
      <w:r>
        <w:rPr>
          <w:iCs/>
          <w:i/>
        </w:rPr>
        <w:t xml:space="preserve">This Dissertation represents a significant contribution to understanding how specialized business expertise can be effectively leveraged within complex post-conflict urban settings, with Iraq Baghdad serving as a critical case study for global consulting practice and international development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Post-Conflict Economic Development - Focus on Baghdad, Iraq</dc:title>
  <dc:creator/>
  <dc:language>en</dc:language>
  <cp:keywords/>
  <dcterms:created xsi:type="dcterms:W3CDTF">2026-07-23T02:45:16Z</dcterms:created>
  <dcterms:modified xsi:type="dcterms:W3CDTF">2026-07-23T02:45:16Z</dcterms:modified>
</cp:coreProperties>
</file>

<file path=docProps/custom.xml><?xml version="1.0" encoding="utf-8"?>
<Properties xmlns="http://schemas.openxmlformats.org/officeDocument/2006/custom-properties" xmlns:vt="http://schemas.openxmlformats.org/officeDocument/2006/docPropsVTypes"/>
</file>