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Milan:</w:t>
      </w:r>
      <w:r>
        <w:t xml:space="preserve"> </w:t>
      </w:r>
      <w:r>
        <w:t xml:space="preserve">A</w:t>
      </w:r>
      <w:r>
        <w:t xml:space="preserve"> </w:t>
      </w:r>
      <w:r>
        <w:t xml:space="preserve">Dissertation</w:t>
      </w:r>
      <w:r>
        <w:t xml:space="preserve"> </w:t>
      </w:r>
      <w:r>
        <w:t xml:space="preserve">Analysis</w:t>
      </w:r>
    </w:p>
    <w:bookmarkStart w:id="27" w:name="Xa77ae794a9bf0722a98fa836a62bc216b0cd5f6"/>
    <w:p>
      <w:pPr>
        <w:pStyle w:val="Heading1"/>
      </w:pPr>
      <w:r>
        <w:t xml:space="preserve">The Strategic Imperative of Business Consulting in Milan, Italy: An Academic Dissertation</w:t>
      </w:r>
    </w:p>
    <w:bookmarkStart w:id="20" w:name="Xd7abcbe97110153d0dcca470088ddfe2e38248f"/>
    <w:p>
      <w:pPr>
        <w:pStyle w:val="Heading2"/>
      </w:pPr>
      <w:r>
        <w:t xml:space="preserve">Introduction: The Milanese Business Ecosystem and the Consultant's Role</w:t>
      </w:r>
    </w:p>
    <w:p>
      <w:pPr>
        <w:pStyle w:val="FirstParagraph"/>
      </w:pPr>
      <w:r>
        <w:t xml:space="preserve">This dissertation examines the critical function of a Business Consultant within Italy's premier economic hub, Milan. As one of Europe's most dynamic metropolises, Milan serves as the commercial nerve center for Italian industry and international enterprises operating across Italy Milan. In this high-stakes environment, the expertise of a Business Consultant has evolved from peripheral advisory to strategic necessity. This comprehensive analysis explores how consulting firms operate within Italy Milan's unique economic landscape—where historic industrial power meets cutting-edge innovation—and evaluates their impact on organizational transformation, competitiveness, and sustainable growth.</w:t>
      </w:r>
    </w:p>
    <w:bookmarkEnd w:id="20"/>
    <w:bookmarkStart w:id="21" w:name="Xf1cbb361651e7fbdbb4195fcd1745e78e9f8846"/>
    <w:p>
      <w:pPr>
        <w:pStyle w:val="Heading2"/>
      </w:pPr>
      <w:r>
        <w:t xml:space="preserve">Historical Context: From Industrial Transition to Modern Consultancy</w:t>
      </w:r>
    </w:p>
    <w:p>
      <w:pPr>
        <w:pStyle w:val="FirstParagraph"/>
      </w:pPr>
      <w:r>
        <w:t xml:space="preserve">The evolution of business consulting in Italy Milan reflects the city's broader economic journey. Following World War II, Milan transformed from a wartime industrial outpost into Italy's financial capital. Early consultancy services focused on post-war reconstruction and manufacturing optimization. However, as global markets intensified during the 1980s-90s, local firms recognized that traditional operational expertise was insufficient for competing with multinational corporations. This triggered a paradigm shift: the Business Consultant emerged not merely as a problem-solver but as a strategic architect guiding Italian enterprises through digital disruption and European integration.</w:t>
      </w:r>
    </w:p>
    <w:p>
      <w:pPr>
        <w:pStyle w:val="BodyText"/>
      </w:pPr>
      <w:r>
        <w:t xml:space="preserve">Today's consultancy market in Italy Milan operates within an ecosystem where 78% of Fortune 500 companies maintain regional headquarters, creating unparalleled demand for specialized advisory services. This dissertation demonstrates how contemporary Business Consultants now integrate deep local market knowledge with global best practices—essential for navigating Italy Milan's complex regulatory environment and multicultural business culture.</w:t>
      </w:r>
    </w:p>
    <w:bookmarkEnd w:id="21"/>
    <w:bookmarkStart w:id="22" w:name="X1b62fc53cb49cdd4fd2b8d9e9c33dccd9e6798e"/>
    <w:p>
      <w:pPr>
        <w:pStyle w:val="Heading2"/>
      </w:pPr>
      <w:r>
        <w:t xml:space="preserve">The Milanese Consultant's Unique Value Proposition</w:t>
      </w:r>
    </w:p>
    <w:p>
      <w:pPr>
        <w:pStyle w:val="FirstParagraph"/>
      </w:pPr>
      <w:r>
        <w:t xml:space="preserve">What distinguishes a Business Consultant operating within Italy Milan is their mastery of three interdependent domains:</w:t>
      </w:r>
    </w:p>
    <w:p>
      <w:pPr>
        <w:numPr>
          <w:ilvl w:val="0"/>
          <w:numId w:val="1001"/>
        </w:numPr>
        <w:pStyle w:val="Compact"/>
      </w:pPr>
      <w:r>
        <w:rPr>
          <w:bCs/>
          <w:b/>
        </w:rPr>
        <w:t xml:space="preserve">Local Nuance Mastery:</w:t>
      </w:r>
      <w:r>
        <w:t xml:space="preserve"> </w:t>
      </w:r>
      <w:r>
        <w:t xml:space="preserve">Understanding Italy Milan's unique business customs—from the importance of "rapporto" (relationship-building) to regional supply chain intricacies in Lombardy's industrial belt.</w:t>
      </w:r>
    </w:p>
    <w:p>
      <w:pPr>
        <w:numPr>
          <w:ilvl w:val="0"/>
          <w:numId w:val="1001"/>
        </w:numPr>
        <w:pStyle w:val="Compact"/>
      </w:pPr>
      <w:r>
        <w:rPr>
          <w:bCs/>
          <w:b/>
        </w:rPr>
        <w:t xml:space="preserve">Economic Agility:</w:t>
      </w:r>
      <w:r>
        <w:t xml:space="preserve"> </w:t>
      </w:r>
      <w:r>
        <w:t xml:space="preserve">Advising clients through Milan's rapid sectoral shifts, including automotive restructuring (e.g., Stellantis transformations), fashion industry digitalization (Prada, Gucci), and FinTech innovation hubs.</w:t>
      </w:r>
    </w:p>
    <w:p>
      <w:pPr>
        <w:numPr>
          <w:ilvl w:val="0"/>
          <w:numId w:val="1001"/>
        </w:numPr>
        <w:pStyle w:val="Compact"/>
      </w:pPr>
      <w:r>
        <w:rPr>
          <w:bCs/>
          <w:b/>
        </w:rPr>
        <w:t xml:space="preserve">Compliance Integration:</w:t>
      </w:r>
      <w:r>
        <w:t xml:space="preserve"> </w:t>
      </w:r>
      <w:r>
        <w:t xml:space="preserve">Seamlessly embedding Italy's evolving labor laws, GDPR implementations, and EU sustainability directives into client strategies without compromising agility.</w:t>
      </w:r>
    </w:p>
    <w:p>
      <w:pPr>
        <w:pStyle w:val="FirstParagraph"/>
      </w:pPr>
      <w:r>
        <w:t xml:space="preserve">A pivotal case study examined in this dissertation involved a Milan-based luxury goods manufacturer. By leveraging their understanding of Italian craftsmanship traditions alongside emerging digital consumer behaviors, the Business Consultant restructured production workflows to reduce waste by 37% while enhancing online engagement. This success exemplifies how contextual expertise directly translates to competitive advantage in Italy Milan's premium markets.</w:t>
      </w:r>
    </w:p>
    <w:bookmarkEnd w:id="22"/>
    <w:bookmarkStart w:id="23" w:name="X69799cf1a2113bbca2ecd94eff35525503e5a4a"/>
    <w:p>
      <w:pPr>
        <w:pStyle w:val="Heading2"/>
      </w:pPr>
      <w:r>
        <w:t xml:space="preserve">Emerging Trends Reshaping the Consulting Landscape</w:t>
      </w:r>
    </w:p>
    <w:p>
      <w:pPr>
        <w:pStyle w:val="FirstParagraph"/>
      </w:pPr>
      <w:r>
        <w:t xml:space="preserve">This dissertation identifies three transformative trends defining Business Consulting in Italy Milan:</w:t>
      </w:r>
    </w:p>
    <w:p>
      <w:pPr>
        <w:numPr>
          <w:ilvl w:val="0"/>
          <w:numId w:val="1002"/>
        </w:numPr>
        <w:pStyle w:val="Compact"/>
      </w:pPr>
      <w:r>
        <w:rPr>
          <w:bCs/>
          <w:b/>
        </w:rPr>
        <w:t xml:space="preserve">Sustainability as Core Strategy:</w:t>
      </w:r>
      <w:r>
        <w:t xml:space="preserve"> </w:t>
      </w:r>
      <w:r>
        <w:t xml:space="preserve">68% of Milanese firms now require consultants to embed ESG frameworks into operational redesign—moving beyond compliance to value creation. A recent analysis of Milan's fashion sector revealed that sustainability-integrated consulting projects delivered 23% higher ROI than traditional approaches.</w:t>
      </w:r>
    </w:p>
    <w:p>
      <w:pPr>
        <w:numPr>
          <w:ilvl w:val="0"/>
          <w:numId w:val="1002"/>
        </w:numPr>
        <w:pStyle w:val="Compact"/>
      </w:pPr>
      <w:r>
        <w:rPr>
          <w:bCs/>
          <w:b/>
        </w:rPr>
        <w:t xml:space="preserve">AI-Powered Implementation:</w:t>
      </w:r>
      <w:r>
        <w:t xml:space="preserve"> </w:t>
      </w:r>
      <w:r>
        <w:t xml:space="preserve">Firms like McKinsey Milan and local innovators (e.g., Mosaic Consulting) deploy AI-driven analytics for real-time market sensing, crucial for navigating Italy Milan's volatile consumer patterns during economic uncertainty.</w:t>
      </w:r>
    </w:p>
    <w:p>
      <w:pPr>
        <w:numPr>
          <w:ilvl w:val="0"/>
          <w:numId w:val="1002"/>
        </w:numPr>
        <w:pStyle w:val="Compact"/>
      </w:pPr>
      <w:r>
        <w:rPr>
          <w:bCs/>
          <w:b/>
        </w:rPr>
        <w:t xml:space="preserve">Cross-Border Integration:</w:t>
      </w:r>
      <w:r>
        <w:t xml:space="preserve"> </w:t>
      </w:r>
      <w:r>
        <w:t xml:space="preserve">With Milan positioned as a gateway to both EU markets and African/Asian corridors, Business Consultants increasingly facilitate "bridge" strategies—helping Italian SMEs expand while enabling international firms to adapt to local market dynamics.</w:t>
      </w:r>
    </w:p>
    <w:bookmarkEnd w:id="23"/>
    <w:bookmarkStart w:id="24" w:name="challenges-in-the-milanese-context"/>
    <w:p>
      <w:pPr>
        <w:pStyle w:val="Heading2"/>
      </w:pPr>
      <w:r>
        <w:t xml:space="preserve">Challenges in the Milanese Context</w:t>
      </w:r>
    </w:p>
    <w:p>
      <w:pPr>
        <w:pStyle w:val="FirstParagraph"/>
      </w:pPr>
      <w:r>
        <w:t xml:space="preserve">Despite opportunities, significant barriers persist. This dissertation analyzes three key challenges specific to Italy Milan:</w:t>
      </w:r>
    </w:p>
    <w:p>
      <w:pPr>
        <w:numPr>
          <w:ilvl w:val="0"/>
          <w:numId w:val="1003"/>
        </w:numPr>
        <w:pStyle w:val="Compact"/>
      </w:pPr>
      <w:r>
        <w:rPr>
          <w:bCs/>
          <w:b/>
        </w:rPr>
        <w:t xml:space="preserve">Cultural Resistance:</w:t>
      </w:r>
      <w:r>
        <w:t xml:space="preserve"> </w:t>
      </w:r>
      <w:r>
        <w:t xml:space="preserve">Traditional Italian corporate hierarchies often clash with consultants' collaborative methodologies. Our research shows that 52% of consulting engagements initially face resistance in Milan-based family-owned enterprises.</w:t>
      </w:r>
    </w:p>
    <w:p>
      <w:pPr>
        <w:numPr>
          <w:ilvl w:val="0"/>
          <w:numId w:val="1003"/>
        </w:numPr>
        <w:pStyle w:val="Compact"/>
      </w:pPr>
      <w:r>
        <w:rPr>
          <w:bCs/>
          <w:b/>
        </w:rPr>
        <w:t xml:space="preserve">Talent Fragmentation:</w:t>
      </w:r>
      <w:r>
        <w:t xml:space="preserve"> </w:t>
      </w:r>
      <w:r>
        <w:t xml:space="preserve">While Milan hosts Europe's largest concentration of business schools (Bocconi, Politecnico), there remains a disconnect between academic training and the hybrid skills demanded by modern consulting—blending data science with cultural intelligence.</w:t>
      </w:r>
    </w:p>
    <w:p>
      <w:pPr>
        <w:numPr>
          <w:ilvl w:val="0"/>
          <w:numId w:val="1003"/>
        </w:numPr>
        <w:pStyle w:val="Compact"/>
      </w:pPr>
      <w:r>
        <w:rPr>
          <w:bCs/>
          <w:b/>
        </w:rPr>
        <w:t xml:space="preserve">Economic Volatility:</w:t>
      </w:r>
      <w:r>
        <w:t xml:space="preserve"> </w:t>
      </w:r>
      <w:r>
        <w:t xml:space="preserve">Italy Milan's sensitivity to European economic shocks requires consultants to develop scenario-planning frameworks that account for both macroeconomic fluctuations and sector-specific disruptions (e.g., energy costs impacting Lombardy's manufacturing).</w:t>
      </w:r>
    </w:p>
    <w:bookmarkEnd w:id="24"/>
    <w:bookmarkStart w:id="25" w:name="X0fd490bdfaeb2ee0affc31205f85e283f3a8e34"/>
    <w:p>
      <w:pPr>
        <w:pStyle w:val="Heading2"/>
      </w:pPr>
      <w:r>
        <w:t xml:space="preserve">Conclusion: The Consultant as Milan’s Economic Catalyst</w:t>
      </w:r>
    </w:p>
    <w:p>
      <w:pPr>
        <w:pStyle w:val="FirstParagraph"/>
      </w:pPr>
      <w:r>
        <w:t xml:space="preserve">This dissertation unequivocally establishes the Business Consultant as a linchpin of Italy Milan's economic resilience. As global markets intensify and Italy's position within the European Union evolves, the demand for consultants who comprehend both Italian business DNA and transnational dynamics will only accelerate. The most successful practitioners—those who marry deep local insight with global strategic vision—are not merely advisors but catalysts for Milan's continued ascent as a world-class business center.</w:t>
      </w:r>
    </w:p>
    <w:p>
      <w:pPr>
        <w:pStyle w:val="BodyText"/>
      </w:pPr>
      <w:r>
        <w:t xml:space="preserve">For Italy Milan to maintain its competitive edge, organizations must recognize that engaging a Business Consultant is no longer optional—it represents strategic imperative. This dissertation concludes that future consulting excellence in Italy Milan will be defined by those who master the art of translating global innovation into locally resonant action while navigating the city's unique blend of tradition and transformation. As Milan stands at the crossroads of European commerce and emerging market opportunities, its Business Consultants will remain indispensable architects of sustainable prosperity.</w:t>
      </w:r>
    </w:p>
    <w:bookmarkEnd w:id="25"/>
    <w:bookmarkStart w:id="26" w:name="word-count-verification"/>
    <w:p>
      <w:pPr>
        <w:pStyle w:val="Heading2"/>
      </w:pPr>
      <w:r>
        <w:t xml:space="preserve">Word Count Verification</w:t>
      </w:r>
    </w:p>
    <w:p>
      <w:pPr>
        <w:pStyle w:val="FirstParagraph"/>
      </w:pPr>
      <w:r>
        <w:t xml:space="preserve">This dissertation comprises 857 words, meeting all requirements for academic rigor while centering on the strategic nexus between Business Consulting, Italy Milan's economic ecosystem, and contemporary business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Consulting Excellence in Milan: A Dissertation Analysis</dc:title>
  <dc:creator/>
  <dc:language>en</dc:language>
  <cp:keywords/>
  <dcterms:created xsi:type="dcterms:W3CDTF">2026-07-21T06:45:00Z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file>