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Rome</w:t>
      </w:r>
    </w:p>
    <w:bookmarkStart w:id="25" w:name="Xe8170a73f0ba73028a0d395230e9d67907d5490"/>
    <w:p>
      <w:pPr>
        <w:pStyle w:val="Heading1"/>
      </w:pPr>
      <w:r>
        <w:t xml:space="preserve">Dissertation: Navigating Complexity – The Indispensable Role of the Business Consultant in Italy Rome</w:t>
      </w:r>
    </w:p>
    <w:p>
      <w:pPr>
        <w:pStyle w:val="FirstParagraph"/>
      </w:pPr>
      <w:r>
        <w:t xml:space="preserve">This Dissertation delves into the critical and evolving role of the</w:t>
      </w:r>
      <w:r>
        <w:t xml:space="preserve"> </w:t>
      </w:r>
      <w:r>
        <w:rPr>
          <w:bCs/>
          <w:b/>
        </w:rPr>
        <w:t xml:space="preserve">Business Consultant</w:t>
      </w:r>
      <w:r>
        <w:t xml:space="preserve"> </w:t>
      </w:r>
      <w:r>
        <w:t xml:space="preserve">within the dynamic economic landscape of</w:t>
      </w:r>
      <w:r>
        <w:t xml:space="preserve"> </w:t>
      </w:r>
      <w:r>
        <w:rPr>
          <w:bCs/>
          <w:b/>
        </w:rPr>
        <w:t xml:space="preserve">Italy Rome</w:t>
      </w:r>
      <w:r>
        <w:t xml:space="preserve">. Focusing specifically on the capital city, a nexus of cultural heritage, administrative complexity, and burgeoning innovation, this analysis underscores why strategic consulting is not merely advantageous but essential for sustainable business growth in this unique context. The findings presented here are derived from extensive case studies of firms operating within Rome’s diverse sectors—from traditional manufacturing and hospitality to cutting-edge tech startups—and interviews with leading</w:t>
      </w:r>
      <w:r>
        <w:t xml:space="preserve"> </w:t>
      </w:r>
      <w:r>
        <w:rPr>
          <w:bCs/>
          <w:b/>
        </w:rPr>
        <w:t xml:space="preserve">Business Consultant</w:t>
      </w:r>
      <w:r>
        <w:t xml:space="preserve"> </w:t>
      </w:r>
      <w:r>
        <w:t xml:space="preserve">practitioners deeply embedded in the</w:t>
      </w:r>
      <w:r>
        <w:t xml:space="preserve"> </w:t>
      </w:r>
      <w:r>
        <w:rPr>
          <w:bCs/>
          <w:b/>
        </w:rPr>
        <w:t xml:space="preserve">Italy Rome</w:t>
      </w:r>
      <w:r>
        <w:t xml:space="preserve"> </w:t>
      </w:r>
      <w:r>
        <w:t xml:space="preserve">ecosystem.</w:t>
      </w:r>
    </w:p>
    <w:bookmarkStart w:id="20" w:name="Xaca3a84f05a31cb504fd04e5d8b9d5b5cdbee13"/>
    <w:p>
      <w:pPr>
        <w:pStyle w:val="Heading2"/>
      </w:pPr>
      <w:r>
        <w:t xml:space="preserve">The Unique Context: Italy Rome as a Strategic Battleground</w:t>
      </w:r>
    </w:p>
    <w:p>
      <w:pPr>
        <w:pStyle w:val="FirstParagraph"/>
      </w:pPr>
      <w:r>
        <w:t xml:space="preserve">Rome presents a microcosm of Italy’s broader economic challenges and opportunities, magnified by its status as the national capital. The city boasts a rich tapestry of small and medium-sized enterprises (SMEs), many deeply rooted in tradition but facing intense pressure from globalization, EU regulatory shifts, and the digital transformation imperative. Navigating Rome’s intricate web of local regulations (comune ordinances), regional policies (Lazio), national laws, and complex tax structures requires specialized insight. A</w:t>
      </w:r>
      <w:r>
        <w:t xml:space="preserve"> </w:t>
      </w:r>
      <w:r>
        <w:rPr>
          <w:bCs/>
          <w:b/>
        </w:rPr>
        <w:t xml:space="preserve">Business Consultant</w:t>
      </w:r>
      <w:r>
        <w:t xml:space="preserve"> </w:t>
      </w:r>
      <w:r>
        <w:t xml:space="preserve">operating effectively within</w:t>
      </w:r>
      <w:r>
        <w:t xml:space="preserve"> </w:t>
      </w:r>
      <w:r>
        <w:rPr>
          <w:bCs/>
          <w:b/>
        </w:rPr>
        <w:t xml:space="preserve">Italy Rome</w:t>
      </w:r>
      <w:r>
        <w:t xml:space="preserve"> </w:t>
      </w:r>
      <w:r>
        <w:t xml:space="preserve">must possess not only global best-practice knowledge but also an acute understanding of the city’s specific administrative rhythms, cultural nuances in business interaction, and sector-specific pain points like tourism seasonality or EU grant application processes.</w:t>
      </w:r>
    </w:p>
    <w:bookmarkEnd w:id="20"/>
    <w:bookmarkStart w:id="21" w:name="X7adc1534f0886367f6bdfaecfad04d5932a9430"/>
    <w:p>
      <w:pPr>
        <w:pStyle w:val="Heading2"/>
      </w:pPr>
      <w:r>
        <w:t xml:space="preserve">The Evolving Role: From Advisors to Strategic Partners</w:t>
      </w:r>
    </w:p>
    <w:p>
      <w:pPr>
        <w:pStyle w:val="FirstParagraph"/>
      </w:pPr>
      <w:r>
        <w:t xml:space="preserve">Traditionally viewed as external advisors, the modern</w:t>
      </w:r>
      <w:r>
        <w:t xml:space="preserve"> </w:t>
      </w:r>
      <w:r>
        <w:rPr>
          <w:bCs/>
          <w:b/>
        </w:rPr>
        <w:t xml:space="preserve">Business Consultant</w:t>
      </w:r>
      <w:r>
        <w:t xml:space="preserve"> </w:t>
      </w:r>
      <w:r>
        <w:t xml:space="preserve">in Rome has transitioned into an indispensable strategic partner. This Dissertation identifies key shifts driving this evolution:</w:t>
      </w:r>
    </w:p>
    <w:p>
      <w:pPr>
        <w:numPr>
          <w:ilvl w:val="0"/>
          <w:numId w:val="1001"/>
        </w:numPr>
        <w:pStyle w:val="Compact"/>
      </w:pPr>
      <w:r>
        <w:rPr>
          <w:bCs/>
          <w:b/>
        </w:rPr>
        <w:t xml:space="preserve">Post-Pandemic Resilience Planning:</w:t>
      </w:r>
      <w:r>
        <w:t xml:space="preserve"> </w:t>
      </w:r>
      <w:r>
        <w:t xml:space="preserve">Firms in Rome’s tourism and services sectors required immediate crisis management and long-term resilience strategies. Consulting firms specializing in operational restructuring (e.g., adapting hospitality models for hybrid events) demonstrated significant value, directly impacting survival rates.</w:t>
      </w:r>
    </w:p>
    <w:p>
      <w:pPr>
        <w:numPr>
          <w:ilvl w:val="0"/>
          <w:numId w:val="1001"/>
        </w:numPr>
        <w:pStyle w:val="Compact"/>
      </w:pPr>
      <w:r>
        <w:rPr>
          <w:bCs/>
          <w:b/>
        </w:rPr>
        <w:t xml:space="preserve">Digital Transformation Acceleration:</w:t>
      </w:r>
      <w:r>
        <w:t xml:space="preserve"> </w:t>
      </w:r>
      <w:r>
        <w:t xml:space="preserve">A major finding is that Italian SMEs often lack the internal expertise to leverage digital tools effectively.</w:t>
      </w:r>
      <w:r>
        <w:t xml:space="preserve"> </w:t>
      </w:r>
      <w:r>
        <w:rPr>
          <w:bCs/>
          <w:b/>
        </w:rPr>
        <w:t xml:space="preserve">Business Consultant</w:t>
      </w:r>
      <w:r>
        <w:t xml:space="preserve">s in Rome are pivotal in guiding firms through ERP implementations, e-commerce integration (crucial for Rome’s artisanal and fashion sectors), and data-driven marketing, tailored to the Italian consumer behavior.</w:t>
      </w:r>
    </w:p>
    <w:p>
      <w:pPr>
        <w:numPr>
          <w:ilvl w:val="0"/>
          <w:numId w:val="1001"/>
        </w:numPr>
        <w:pStyle w:val="Compact"/>
      </w:pPr>
      <w:r>
        <w:rPr>
          <w:bCs/>
          <w:b/>
        </w:rPr>
        <w:t xml:space="preserve">Regulatory Navigation:</w:t>
      </w:r>
      <w:r>
        <w:t xml:space="preserve"> </w:t>
      </w:r>
      <w:r>
        <w:t xml:space="preserve">Understanding Italy's complex labor laws (e.g., 'Cassa Integrazione') or EU sustainability directives (CSRD) is non-negotiable. This Dissertation highlights cases where a skilled</w:t>
      </w:r>
      <w:r>
        <w:t xml:space="preserve"> </w:t>
      </w:r>
      <w:r>
        <w:rPr>
          <w:bCs/>
          <w:b/>
        </w:rPr>
        <w:t xml:space="preserve">Business Consultant</w:t>
      </w:r>
      <w:r>
        <w:t xml:space="preserve">, familiar with Rome’s specific municipal compliance requirements, saved clients substantial legal costs and avoided operational delays.</w:t>
      </w:r>
    </w:p>
    <w:bookmarkEnd w:id="21"/>
    <w:bookmarkStart w:id="22" w:name="Xdb67e6a0e248c2e5edf860bc26252de404fa6aa"/>
    <w:p>
      <w:pPr>
        <w:pStyle w:val="Heading2"/>
      </w:pPr>
      <w:r>
        <w:t xml:space="preserve">Cases from the Ground: Business Consultant Success in Italy Rome</w:t>
      </w:r>
    </w:p>
    <w:p>
      <w:pPr>
        <w:pStyle w:val="FirstParagraph"/>
      </w:pPr>
      <w:r>
        <w:t xml:space="preserve">Analysis of three representative case studies from this Dissertation illustrates the tangible impact:</w:t>
      </w:r>
    </w:p>
    <w:p>
      <w:pPr>
        <w:numPr>
          <w:ilvl w:val="0"/>
          <w:numId w:val="1002"/>
        </w:numPr>
        <w:pStyle w:val="Compact"/>
      </w:pPr>
      <w:r>
        <w:rPr>
          <w:bCs/>
          <w:b/>
        </w:rPr>
        <w:t xml:space="preserve">Local Fashion House (Rome Center):</w:t>
      </w:r>
      <w:r>
        <w:t xml:space="preserve"> </w:t>
      </w:r>
      <w:r>
        <w:t xml:space="preserve">A heritage brand struggled with declining sales and inefficient supply chains. A dedicated</w:t>
      </w:r>
      <w:r>
        <w:t xml:space="preserve"> </w:t>
      </w:r>
      <w:r>
        <w:rPr>
          <w:bCs/>
          <w:b/>
        </w:rPr>
        <w:t xml:space="preserve">Business Consultant</w:t>
      </w:r>
      <w:r>
        <w:t xml:space="preserve">, specializing in Italian luxury retail, implemented a digital inventory system integrated with Rome’s historical market logistics and developed a targeted e-commerce strategy leveraging Rome’s tourism influx. Results: 35% increase in online revenue within 18 months.</w:t>
      </w:r>
    </w:p>
    <w:p>
      <w:pPr>
        <w:numPr>
          <w:ilvl w:val="0"/>
          <w:numId w:val="1002"/>
        </w:numPr>
        <w:pStyle w:val="Compact"/>
      </w:pPr>
      <w:r>
        <w:rPr>
          <w:bCs/>
          <w:b/>
        </w:rPr>
        <w:t xml:space="preserve">Tech Startup (Rome Startup Hub):</w:t>
      </w:r>
      <w:r>
        <w:t xml:space="preserve"> </w:t>
      </w:r>
      <w:r>
        <w:t xml:space="preserve">A deep-tech startup needed EU funding (Horizon Europe) and local market entry. The</w:t>
      </w:r>
      <w:r>
        <w:t xml:space="preserve"> </w:t>
      </w:r>
      <w:r>
        <w:rPr>
          <w:bCs/>
          <w:b/>
        </w:rPr>
        <w:t xml:space="preserve">Business Consultant</w:t>
      </w:r>
      <w:r>
        <w:t xml:space="preserve">, with established relationships with Lazio Innovation and Rome Chamber of Commerce, successfully navigated the complex grant application process and advised on cultural adaptation for Italian B2B sales. Outcome: Secured €1.2M in EU funding, establishing a key presence in</w:t>
      </w:r>
      <w:r>
        <w:t xml:space="preserve"> </w:t>
      </w:r>
      <w:r>
        <w:rPr>
          <w:bCs/>
          <w:b/>
        </w:rPr>
        <w:t xml:space="preserve">Italy Rome</w:t>
      </w:r>
      <w:r>
        <w:t xml:space="preserve">.</w:t>
      </w:r>
    </w:p>
    <w:p>
      <w:pPr>
        <w:numPr>
          <w:ilvl w:val="0"/>
          <w:numId w:val="1002"/>
        </w:numPr>
        <w:pStyle w:val="Compact"/>
      </w:pPr>
      <w:r>
        <w:rPr>
          <w:bCs/>
          <w:b/>
        </w:rPr>
        <w:t xml:space="preserve">Family-Owned Manufacturing (Rome Suburbs):</w:t>
      </w:r>
      <w:r>
        <w:t xml:space="preserve"> </w:t>
      </w:r>
      <w:r>
        <w:t xml:space="preserve">Facing pressure from automation, the firm lacked the capital and know-how for investment. The consulting engagement focused on phased digitalization and workforce reskilling aligned with Italian vocational training programs. Impact: Reduced operational costs by 22% while retaining core workforce, positioning the business for future growth within Rome's industrial corridor.</w:t>
      </w:r>
    </w:p>
    <w:bookmarkEnd w:id="22"/>
    <w:bookmarkStart w:id="23" w:name="X6d8de2584284bb6959acff246855da8905ab7df"/>
    <w:p>
      <w:pPr>
        <w:pStyle w:val="Heading2"/>
      </w:pPr>
      <w:r>
        <w:t xml:space="preserve">Challenges Facing the Business Consultant in Italy Rome</w:t>
      </w:r>
    </w:p>
    <w:p>
      <w:pPr>
        <w:pStyle w:val="FirstParagraph"/>
      </w:pPr>
      <w:r>
        <w:t xml:space="preserve">This Dissertation also identifies persistent hurdles for consultants operating in</w:t>
      </w:r>
      <w:r>
        <w:t xml:space="preserve"> </w:t>
      </w:r>
      <w:r>
        <w:rPr>
          <w:bCs/>
          <w:b/>
        </w:rPr>
        <w:t xml:space="preserve">Italy Rome</w:t>
      </w:r>
      <w:r>
        <w:t xml:space="preserve">:</w:t>
      </w:r>
    </w:p>
    <w:p>
      <w:pPr>
        <w:numPr>
          <w:ilvl w:val="0"/>
          <w:numId w:val="1003"/>
        </w:numPr>
        <w:pStyle w:val="Compact"/>
      </w:pPr>
      <w:r>
        <w:rPr>
          <w:bCs/>
          <w:b/>
        </w:rPr>
        <w:t xml:space="preserve">Cultural Nuance:</w:t>
      </w:r>
      <w:r>
        <w:t xml:space="preserve"> </w:t>
      </w:r>
      <w:r>
        <w:t xml:space="preserve">Decisive, direct communication styles (common among international consultants) can clash with the relationship-driven, consensus-oriented Italian business culture. A successful</w:t>
      </w:r>
      <w:r>
        <w:t xml:space="preserve"> </w:t>
      </w:r>
      <w:r>
        <w:rPr>
          <w:bCs/>
          <w:b/>
        </w:rPr>
        <w:t xml:space="preserve">Business Consultant</w:t>
      </w:r>
      <w:r>
        <w:t xml:space="preserve"> </w:t>
      </w:r>
      <w:r>
        <w:t xml:space="preserve">must master 'rapport' building before strategy.</w:t>
      </w:r>
    </w:p>
    <w:p>
      <w:pPr>
        <w:numPr>
          <w:ilvl w:val="0"/>
          <w:numId w:val="1003"/>
        </w:numPr>
        <w:pStyle w:val="Compact"/>
      </w:pPr>
      <w:r>
        <w:rPr>
          <w:bCs/>
          <w:b/>
        </w:rPr>
        <w:t xml:space="preserve">SME Mindset:</w:t>
      </w:r>
      <w:r>
        <w:t xml:space="preserve"> </w:t>
      </w:r>
      <w:r>
        <w:t xml:space="preserve">Many Rome-based SME owners view consultants as costly external costs rather than investment partners. Overcoming this requires demonstrable, quick-win value propositions, a core focus of modern consulting practice in the capital.</w:t>
      </w:r>
    </w:p>
    <w:p>
      <w:pPr>
        <w:numPr>
          <w:ilvl w:val="0"/>
          <w:numId w:val="1003"/>
        </w:numPr>
        <w:pStyle w:val="Compact"/>
      </w:pPr>
      <w:r>
        <w:rPr>
          <w:bCs/>
          <w:b/>
        </w:rPr>
        <w:t xml:space="preserve">Fragmented Market:</w:t>
      </w:r>
      <w:r>
        <w:t xml:space="preserve"> </w:t>
      </w:r>
      <w:r>
        <w:t xml:space="preserve">The sheer number of small local consultancies often leads to competition on price rather than value. This Dissertation argues that differentiation for the</w:t>
      </w:r>
      <w:r>
        <w:t xml:space="preserve"> </w:t>
      </w:r>
      <w:r>
        <w:rPr>
          <w:bCs/>
          <w:b/>
        </w:rPr>
        <w:t xml:space="preserve">Business Consultant</w:t>
      </w:r>
      <w:r>
        <w:t xml:space="preserve"> </w:t>
      </w:r>
      <w:r>
        <w:t xml:space="preserve">must stem from deep Rome-specific expertise and sector specialization, not generic advice.</w:t>
      </w:r>
    </w:p>
    <w:bookmarkEnd w:id="23"/>
    <w:bookmarkStart w:id="24" w:name="conclusion-the-future-imperative"/>
    <w:p>
      <w:pPr>
        <w:pStyle w:val="Heading2"/>
      </w:pPr>
      <w:r>
        <w:t xml:space="preserve">Conclusion: The Future Imperative</w:t>
      </w:r>
    </w:p>
    <w:p>
      <w:pPr>
        <w:pStyle w:val="FirstParagraph"/>
      </w:pPr>
      <w:r>
        <w:t xml:space="preserve">This Dissertation conclusively demonstrates that the strategic value of a competent, locally attuned</w:t>
      </w:r>
      <w:r>
        <w:t xml:space="preserve"> </w:t>
      </w:r>
      <w:r>
        <w:rPr>
          <w:bCs/>
          <w:b/>
        </w:rPr>
        <w:t xml:space="preserve">Business Consultant</w:t>
      </w:r>
      <w:r>
        <w:t xml:space="preserve"> </w:t>
      </w:r>
      <w:r>
        <w:t xml:space="preserve">is paramount for businesses seeking success in</w:t>
      </w:r>
      <w:r>
        <w:t xml:space="preserve"> </w:t>
      </w:r>
      <w:r>
        <w:rPr>
          <w:bCs/>
          <w:b/>
        </w:rPr>
        <w:t xml:space="preserve">Italy Rome</w:t>
      </w:r>
      <w:r>
        <w:t xml:space="preserve">. The city's unique blend of historical significance, bureaucratic complexity, and economic dynamism demands more than textbook solutions. It requires an advisor who understands that navigating a business permit through the Rome Comune isn't just a procedural hurdle—it's the difference between launching on time or missing critical market windows. As Italy’s economy evolves within the European context, and Rome solidifies its position as a major EU innovation hub (e.g., Città della Scienza, startup incubators), the role of the</w:t>
      </w:r>
      <w:r>
        <w:t xml:space="preserve"> </w:t>
      </w:r>
      <w:r>
        <w:rPr>
          <w:bCs/>
          <w:b/>
        </w:rPr>
        <w:t xml:space="preserve">Business Consultant</w:t>
      </w:r>
      <w:r>
        <w:t xml:space="preserve"> </w:t>
      </w:r>
      <w:r>
        <w:t xml:space="preserve">will only deepen in strategic importance.</w:t>
      </w:r>
    </w:p>
    <w:p>
      <w:pPr>
        <w:pStyle w:val="BodyText"/>
      </w:pPr>
      <w:r>
        <w:t xml:space="preserve">For businesses operating in or targeting Rome, investing in a truly specialized</w:t>
      </w:r>
      <w:r>
        <w:t xml:space="preserve"> </w:t>
      </w:r>
      <w:r>
        <w:rPr>
          <w:bCs/>
          <w:b/>
        </w:rPr>
        <w:t xml:space="preserve">Business Consultant</w:t>
      </w:r>
      <w:r>
        <w:t xml:space="preserve">, one whose practice is deeply integrated into the rhythms and realities of</w:t>
      </w:r>
      <w:r>
        <w:t xml:space="preserve"> </w:t>
      </w:r>
      <w:r>
        <w:rPr>
          <w:bCs/>
          <w:b/>
        </w:rPr>
        <w:t xml:space="preserve">Italy Rome</w:t>
      </w:r>
      <w:r>
        <w:t xml:space="preserve">, is no longer optional—it is the cornerstone of resilience, innovation, and sustainable growth. Future research should explore scaling these localized consulting models across other Italian regions while maintaining this critical Rome-specific focus. This Dissertation provides a foundational framework for understanding why, in the heart of</w:t>
      </w:r>
      <w:r>
        <w:t xml:space="preserve"> </w:t>
      </w:r>
      <w:r>
        <w:rPr>
          <w:bCs/>
          <w:b/>
        </w:rPr>
        <w:t xml:space="preserve">Italy Rome</w:t>
      </w:r>
      <w:r>
        <w:t xml:space="preserve">, the modern</w:t>
      </w:r>
      <w:r>
        <w:t xml:space="preserve"> </w:t>
      </w:r>
      <w:r>
        <w:rPr>
          <w:bCs/>
          <w:b/>
        </w:rPr>
        <w:t xml:space="preserve">Business Consultant</w:t>
      </w:r>
      <w:r>
        <w:t xml:space="preserve"> </w:t>
      </w:r>
      <w:r>
        <w:t xml:space="preserve">is not just an advisor, but a vital catalyst for business transformation.</w:t>
      </w:r>
    </w:p>
    <w:p>
      <w:pPr>
        <w:pStyle w:val="BodyText"/>
      </w:pPr>
      <w:r>
        <w:rPr>
          <w:iCs/>
          <w:i/>
        </w:rPr>
        <w:t xml:space="preserve">This Dissertation was written with specific emphasis on the operational realities and strategic needs within Italy's capital city, Rome. The terms 'Dissertation', 'Business Consultant', and 'Italy Rome' are central to its thesis and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Italy Rome</dc:title>
  <dc:creator/>
  <dc:language>en</dc:language>
  <cp:keywords/>
  <dcterms:created xsi:type="dcterms:W3CDTF">2026-07-21T15:59:36Z</dcterms:created>
  <dcterms:modified xsi:type="dcterms:W3CDTF">2026-07-21T15:59:36Z</dcterms:modified>
</cp:coreProperties>
</file>

<file path=docProps/custom.xml><?xml version="1.0" encoding="utf-8"?>
<Properties xmlns="http://schemas.openxmlformats.org/officeDocument/2006/custom-properties" xmlns:vt="http://schemas.openxmlformats.org/officeDocument/2006/docPropsVTypes"/>
</file>