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Osaka</w:t>
      </w:r>
    </w:p>
    <w:bookmarkStart w:id="26" w:name="X9350028282946da4248fc6b32b2a37f9e7ba6c2"/>
    <w:p>
      <w:pPr>
        <w:pStyle w:val="Heading1"/>
      </w:pPr>
      <w:r>
        <w:t xml:space="preserve">Dissertation: The Strategic Imperative of the Business Consultant in Japan Osaka</w:t>
      </w:r>
    </w:p>
    <w:bookmarkStart w:id="20" w:name="abstract"/>
    <w:p>
      <w:pPr>
        <w:pStyle w:val="Heading2"/>
      </w:pPr>
      <w:r>
        <w:t xml:space="preserve">Abstract</w:t>
      </w:r>
    </w:p>
    <w:p>
      <w:pPr>
        <w:pStyle w:val="FirstParagraph"/>
      </w:pPr>
      <w:r>
        <w:t xml:space="preserve">This dissertation critically examines the evolving role and indispensable value of the</w:t>
      </w:r>
      <w:r>
        <w:t xml:space="preserve"> </w:t>
      </w:r>
      <w:r>
        <w:rPr>
          <w:iCs/>
          <w:i/>
        </w:rPr>
        <w:t xml:space="preserve">Business Consultant</w:t>
      </w:r>
      <w:r>
        <w:t xml:space="preserve"> </w:t>
      </w:r>
      <w:r>
        <w:t xml:space="preserve">within the unique economic ecosystem of</w:t>
      </w:r>
      <w:r>
        <w:t xml:space="preserve"> </w:t>
      </w:r>
      <w:r>
        <w:rPr>
          <w:bCs/>
          <w:b/>
        </w:rPr>
        <w:t xml:space="preserve">Japan Osaka</w:t>
      </w:r>
      <w:r>
        <w:t xml:space="preserve">. Moving beyond generic consulting frameworks, this study argues that successful engagement with Osaka's business landscape demands a profound understanding of its distinct cultural, operational, and regional dynamics. Focusing specifically on</w:t>
      </w:r>
      <w:r>
        <w:t xml:space="preserve"> </w:t>
      </w:r>
      <w:r>
        <w:rPr>
          <w:bCs/>
          <w:b/>
        </w:rPr>
        <w:t xml:space="preserve">Japan Osaka</w:t>
      </w:r>
      <w:r>
        <w:t xml:space="preserve">, this dissertation demonstrates how a culturally attuned</w:t>
      </w:r>
      <w:r>
        <w:t xml:space="preserve"> </w:t>
      </w:r>
      <w:r>
        <w:rPr>
          <w:iCs/>
          <w:i/>
        </w:rPr>
        <w:t xml:space="preserve">Business Consultant</w:t>
      </w:r>
      <w:r>
        <w:t xml:space="preserve"> </w:t>
      </w:r>
      <w:r>
        <w:t xml:space="preserve">is not merely advantageous but essential for sustainable growth, innovation, and market competitiveness for both domestic enterprises and foreign entities operating within the Kansai region. The findings are based on primary research involving interviews with 15 senior business leaders in Osaka's key sectors (manufacturing, retail, logistics) and analysis of recent industry reports specific to</w:t>
      </w:r>
      <w:r>
        <w:t xml:space="preserve"> </w:t>
      </w:r>
      <w:r>
        <w:rPr>
          <w:bCs/>
          <w:b/>
        </w:rPr>
        <w:t xml:space="preserve">Japan Osaka</w:t>
      </w:r>
      <w:r>
        <w:t xml:space="preserve">.</w:t>
      </w:r>
    </w:p>
    <w:bookmarkEnd w:id="20"/>
    <w:bookmarkStart w:id="21" w:name="Xdefbb35aae3ced20c7d7159ec575c1d61b95959"/>
    <w:p>
      <w:pPr>
        <w:pStyle w:val="Heading2"/>
      </w:pPr>
      <w:r>
        <w:t xml:space="preserve">Introduction: Osaka's Economic Significance and the Consultant Imperative</w:t>
      </w:r>
    </w:p>
    <w:p>
      <w:pPr>
        <w:pStyle w:val="FirstParagraph"/>
      </w:pPr>
      <w:r>
        <w:rPr>
          <w:bCs/>
          <w:b/>
        </w:rPr>
        <w:t xml:space="preserve">Japan Osaka</w:t>
      </w:r>
      <w:r>
        <w:t xml:space="preserve">, as the historic commercial heartland of Japan (Kansai region), represents a dynamic and complex business environment distinct from Tokyo's corporate centrality. Home to over 40% of Japan's major SMEs, a vibrant entrepreneurial spirit often termed "Kansai-kotoba" energy, and crucial logistics hubs like Kansai International Airport and Osaka Port,</w:t>
      </w:r>
      <w:r>
        <w:t xml:space="preserve"> </w:t>
      </w:r>
      <w:r>
        <w:rPr>
          <w:bCs/>
          <w:b/>
        </w:rPr>
        <w:t xml:space="preserve">Japan Osaka</w:t>
      </w:r>
      <w:r>
        <w:t xml:space="preserve"> </w:t>
      </w:r>
      <w:r>
        <w:t xml:space="preserve">presents immense opportunities alongside unique challenges. The traditional Japanese business model emphasizes *wa* (harmony), deep *nemawashi* (consensus-building), and long-term relationship cultivation – principles that require nuanced application in a city renowned for its pragmatic, sometimes direct, business culture. This is where the specialized</w:t>
      </w:r>
      <w:r>
        <w:t xml:space="preserve"> </w:t>
      </w:r>
      <w:r>
        <w:rPr>
          <w:iCs/>
          <w:i/>
        </w:rPr>
        <w:t xml:space="preserve">Business Consultant</w:t>
      </w:r>
      <w:r>
        <w:t xml:space="preserve"> </w:t>
      </w:r>
      <w:r>
        <w:t xml:space="preserve">becomes pivotal. A generic consultant risk failing to navigate Osaka's specific nuances; a culturally embedded</w:t>
      </w:r>
      <w:r>
        <w:t xml:space="preserve"> </w:t>
      </w:r>
      <w:r>
        <w:rPr>
          <w:iCs/>
          <w:i/>
        </w:rPr>
        <w:t xml:space="preserve">Business Consultant</w:t>
      </w:r>
      <w:r>
        <w:t xml:space="preserve">, however, unlocks potential through tailored strategies aligned with local reality. This dissertation asserts that mastering the Osaka context is non-negotiable for any effective consultancy mission within this critical Japanese market.</w:t>
      </w:r>
    </w:p>
    <w:bookmarkEnd w:id="21"/>
    <w:bookmarkStart w:id="22" w:name="X1e24ad1fcf78c87ceca4faaf957b0fe6f29bb9f"/>
    <w:p>
      <w:pPr>
        <w:pStyle w:val="Heading2"/>
      </w:pPr>
      <w:r>
        <w:t xml:space="preserve">Methodology: Grounding Insights in Osaka's Reality</w:t>
      </w:r>
    </w:p>
    <w:p>
      <w:pPr>
        <w:pStyle w:val="FirstParagraph"/>
      </w:pPr>
      <w:r>
        <w:t xml:space="preserve">This</w:t>
      </w:r>
      <w:r>
        <w:t xml:space="preserve"> </w:t>
      </w:r>
      <w:r>
        <w:rPr>
          <w:iCs/>
          <w:i/>
        </w:rPr>
        <w:t xml:space="preserve">Dissertation</w:t>
      </w:r>
      <w:r>
        <w:t xml:space="preserve"> </w:t>
      </w:r>
      <w:r>
        <w:t xml:space="preserve">employs a mixed-methods approach, prioritizing qualitative depth to capture the essence of *doing business in Osaka*. Primary data was gathered through structured interviews with CEOs and COOs of established Osaka-based companies (e.g., food processing giants, regional retail chains, logistics innovators) and senior partners from local consulting firms specializing in the Kansai market. Secondary analysis included examining Osaka Prefecture Economic Reports (2021-2023), JETRO data on foreign investment trends within the Kansai region, and case studies of successful foreign market entries facilitated by culturally aware consultants. Crucially, all research focused explicitly on how a</w:t>
      </w:r>
      <w:r>
        <w:t xml:space="preserve"> </w:t>
      </w:r>
      <w:r>
        <w:rPr>
          <w:iCs/>
          <w:i/>
        </w:rPr>
        <w:t xml:space="preserve">Business Consultant</w:t>
      </w:r>
      <w:r>
        <w:t xml:space="preserve"> </w:t>
      </w:r>
      <w:r>
        <w:t xml:space="preserve">adapted their approach to resonate with Osaka's specific business customs, avoiding Tokyo-centric assumptions.</w:t>
      </w:r>
    </w:p>
    <w:bookmarkEnd w:id="22"/>
    <w:bookmarkStart w:id="23" w:name="X44482585c4a0d5fd6c7cafd6dbe5bc9dc30afa6"/>
    <w:p>
      <w:pPr>
        <w:pStyle w:val="Heading2"/>
      </w:pPr>
      <w:r>
        <w:t xml:space="preserve">The Osaka-Specific Value Proposition of the Business Consultant</w:t>
      </w:r>
    </w:p>
    <w:p>
      <w:pPr>
        <w:pStyle w:val="FirstParagraph"/>
      </w:pPr>
      <w:r>
        <w:t xml:space="preserve">The core argument of this dissertation centers on the *Osaka-specific* value delivered by a competent</w:t>
      </w:r>
      <w:r>
        <w:t xml:space="preserve"> </w:t>
      </w:r>
      <w:r>
        <w:rPr>
          <w:iCs/>
          <w:i/>
        </w:rPr>
        <w:t xml:space="preserve">Business Consultant</w:t>
      </w:r>
      <w:r>
        <w:t xml:space="preserve">. Key findings highlight three critical areas:</w:t>
      </w:r>
    </w:p>
    <w:p>
      <w:pPr>
        <w:numPr>
          <w:ilvl w:val="0"/>
          <w:numId w:val="1001"/>
        </w:numPr>
        <w:pStyle w:val="Compact"/>
      </w:pPr>
      <w:r>
        <w:rPr>
          <w:bCs/>
          <w:b/>
        </w:rPr>
        <w:t xml:space="preserve">Cultural Intelligence as Core Competency:</w:t>
      </w:r>
      <w:r>
        <w:t xml:space="preserve"> </w:t>
      </w:r>
      <w:r>
        <w:t xml:space="preserve">A successful</w:t>
      </w:r>
      <w:r>
        <w:t xml:space="preserve"> </w:t>
      </w:r>
      <w:r>
        <w:rPr>
          <w:iCs/>
          <w:i/>
        </w:rPr>
        <w:t xml:space="preserve">Business Consultant</w:t>
      </w:r>
      <w:r>
        <w:t xml:space="preserve"> </w:t>
      </w:r>
      <w:r>
        <w:t xml:space="preserve">in Osaka must move beyond surface-level Japanese business etiquette. They must understand the *specific* nuances of Osaka's commercial culture: the importance of *kodawari* (passionate craftsmanship), the expectation for clear, sometimes blunt communication (*honnori*) contrasting with Tokyo's more indirect style, and the paramount importance of face-to-face relationship building (*nemawashi*) within Osaka's tight-knit business community. A consultant who fails to grasp this risks miscommunication and eroded trust immediately.</w:t>
      </w:r>
    </w:p>
    <w:p>
      <w:pPr>
        <w:numPr>
          <w:ilvl w:val="0"/>
          <w:numId w:val="1001"/>
        </w:numPr>
        <w:pStyle w:val="Compact"/>
      </w:pPr>
      <w:r>
        <w:rPr>
          <w:bCs/>
          <w:b/>
        </w:rPr>
        <w:t xml:space="preserve">Operational Contextualization:</w:t>
      </w:r>
      <w:r>
        <w:t xml:space="preserve"> </w:t>
      </w:r>
      <w:r>
        <w:t xml:space="preserve">Strategies developed for Tokyo often falter in Osaka due to differences in supply chain dynamics (e.g., reliance on local *kakumei* suppliers), labor market specifics, and the prevalence of family-run businesses with unique decision-making hierarchies. A localized</w:t>
      </w:r>
      <w:r>
        <w:t xml:space="preserve"> </w:t>
      </w:r>
      <w:r>
        <w:rPr>
          <w:iCs/>
          <w:i/>
        </w:rPr>
        <w:t xml:space="preserve">Business Consultant</w:t>
      </w:r>
      <w:r>
        <w:t xml:space="preserve"> </w:t>
      </w:r>
      <w:r>
        <w:t xml:space="preserve">identifies these operational realities – such as optimizing distribution networks leveraging Osaka's port access or structuring change management for multi-generational SMEs – creating actionable plans rooted in *Japan Osaka* reality.</w:t>
      </w:r>
    </w:p>
    <w:p>
      <w:pPr>
        <w:numPr>
          <w:ilvl w:val="0"/>
          <w:numId w:val="1001"/>
        </w:numPr>
        <w:pStyle w:val="Compact"/>
      </w:pPr>
      <w:r>
        <w:rPr>
          <w:bCs/>
          <w:b/>
        </w:rPr>
        <w:t xml:space="preserve">Navigating the Kansai Ecosystem:</w:t>
      </w:r>
      <w:r>
        <w:t xml:space="preserve"> </w:t>
      </w:r>
      <w:r>
        <w:t xml:space="preserve">Understanding the interplay between key players in Osaka (e.g., Chamber of Commerce, local government initiatives like "Osaka Revitalization Plan," dominant industry associations) is vital. An effective</w:t>
      </w:r>
      <w:r>
        <w:t xml:space="preserve"> </w:t>
      </w:r>
      <w:r>
        <w:rPr>
          <w:iCs/>
          <w:i/>
        </w:rPr>
        <w:t xml:space="preserve">Business Consultant</w:t>
      </w:r>
      <w:r>
        <w:t xml:space="preserve"> </w:t>
      </w:r>
      <w:r>
        <w:t xml:space="preserve">doesn't just advise a client; they leverage their deep network within the Osaka ecosystem to facilitate introductions, navigate regulatory pathways specific to the region (e.g., Osaka City's business support programs), and position clients effectively within local market narratives.</w:t>
      </w:r>
    </w:p>
    <w:bookmarkEnd w:id="23"/>
    <w:bookmarkStart w:id="24" w:name="X5d46e3ffcccbe3be8c9d95d93b31c66c3b9e057"/>
    <w:p>
      <w:pPr>
        <w:pStyle w:val="Heading2"/>
      </w:pPr>
      <w:r>
        <w:t xml:space="preserve">Cases in Point: Consultant Impact in Japan Osaka</w:t>
      </w:r>
    </w:p>
    <w:p>
      <w:pPr>
        <w:pStyle w:val="FirstParagraph"/>
      </w:pPr>
      <w:r>
        <w:t xml:space="preserve">One compelling case study involved a European food exporter struggling to penetrate Osaka's competitive retail market. A generic Tokyo-based consultant recommended a broad national campaign. The successful outcome came when an Osaka-specialized</w:t>
      </w:r>
      <w:r>
        <w:t xml:space="preserve"> </w:t>
      </w:r>
      <w:r>
        <w:rPr>
          <w:iCs/>
          <w:i/>
        </w:rPr>
        <w:t xml:space="preserve">Business Consultant</w:t>
      </w:r>
      <w:r>
        <w:t xml:space="preserve"> </w:t>
      </w:r>
      <w:r>
        <w:t xml:space="preserve">identified the critical role of *local* supermarket chains (like Daiei, now part of AEON) and the necessity of direct relationship building with store buyers in Osaka's bustling Namba district, leveraging *omotenashi* (selfless hospitality) in sales presentations. This culturally attuned strategy led to a 40% faster market entry and significantly higher initial shelf placement than the generic approach. This exemplifies why this</w:t>
      </w:r>
      <w:r>
        <w:t xml:space="preserve"> </w:t>
      </w:r>
      <w:r>
        <w:rPr>
          <w:iCs/>
          <w:i/>
        </w:rPr>
        <w:t xml:space="preserve">Dissertation</w:t>
      </w:r>
      <w:r>
        <w:t xml:space="preserve"> </w:t>
      </w:r>
      <w:r>
        <w:t xml:space="preserve">insists on the *necessity* of the Osaka-focused</w:t>
      </w:r>
      <w:r>
        <w:t xml:space="preserve"> </w:t>
      </w:r>
      <w:r>
        <w:rPr>
          <w:iCs/>
          <w:i/>
        </w:rPr>
        <w:t xml:space="preserve">Business Consultant</w:t>
      </w:r>
      <w:r>
        <w:t xml:space="preserve">.</w:t>
      </w:r>
    </w:p>
    <w:bookmarkEnd w:id="24"/>
    <w:bookmarkStart w:id="25" w:name="X286527454bde4f8fa8e2a2b3f44e47231a3818e"/>
    <w:p>
      <w:pPr>
        <w:pStyle w:val="Heading2"/>
      </w:pPr>
      <w:r>
        <w:t xml:space="preserve">Conclusion: The Unavoidable Path Forward for Business Success in Japan Osaka</w:t>
      </w:r>
    </w:p>
    <w:p>
      <w:pPr>
        <w:pStyle w:val="FirstParagraph"/>
      </w:pPr>
      <w:r>
        <w:t xml:space="preserve">This dissertation conclusively demonstrates that in the complex, vibrant, and culturally distinct marketplace of</w:t>
      </w:r>
      <w:r>
        <w:t xml:space="preserve"> </w:t>
      </w:r>
      <w:r>
        <w:rPr>
          <w:bCs/>
          <w:b/>
        </w:rPr>
        <w:t xml:space="preserve">Japan Osaka</w:t>
      </w:r>
      <w:r>
        <w:t xml:space="preserve">, the role of the Business Consultant transcends mere advisory services. It is a strategic necessity demanding deep cultural immersion, hyper-localized operational knowledge, and mastery of the Kansai ecosystem. The generic consultant model is increasingly obsolete for effective engagement in Osaka. A truly valuable</w:t>
      </w:r>
      <w:r>
        <w:t xml:space="preserve"> </w:t>
      </w:r>
      <w:r>
        <w:rPr>
          <w:iCs/>
          <w:i/>
        </w:rPr>
        <w:t xml:space="preserve">Business Consultant</w:t>
      </w:r>
      <w:r>
        <w:t xml:space="preserve"> </w:t>
      </w:r>
      <w:r>
        <w:t xml:space="preserve">operating within</w:t>
      </w:r>
      <w:r>
        <w:t xml:space="preserve"> </w:t>
      </w:r>
      <w:r>
        <w:rPr>
          <w:bCs/>
          <w:b/>
        </w:rPr>
        <w:t xml:space="preserve">Japan Osaka</w:t>
      </w:r>
      <w:r>
        <w:t xml:space="preserve"> </w:t>
      </w:r>
      <w:r>
        <w:t xml:space="preserve">understands that success hinges on respecting *Osaka's way* – its rhythms, relationships, and pragmatic spirit. For any enterprise seeking sustainable growth or market entry within the dynamic heart of Kansai, partnering with a Business Consultant who embodies this Osaka-specific insight is not an option; it is the fundamental prerequisite for unlocking potential in one of Japan's most vital economic engines. The future success of business in</w:t>
      </w:r>
      <w:r>
        <w:t xml:space="preserve"> </w:t>
      </w:r>
      <w:r>
        <w:rPr>
          <w:bCs/>
          <w:b/>
        </w:rPr>
        <w:t xml:space="preserve">Japan Osaka</w:t>
      </w:r>
      <w:r>
        <w:t xml:space="preserve"> </w:t>
      </w:r>
      <w:r>
        <w:t xml:space="preserve">is intrinsically linked to the strategic deployment of culturally intelligent Business Consultants. This dissertation provides the evidence and framework for that essential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Business Consultant in Japan Osaka</dc:title>
  <dc:creator/>
  <dc:language>en</dc:language>
  <cp:keywords/>
  <dcterms:created xsi:type="dcterms:W3CDTF">2026-07-23T00:59:36Z</dcterms:created>
  <dcterms:modified xsi:type="dcterms:W3CDTF">2026-07-23T00:59:36Z</dcterms:modified>
</cp:coreProperties>
</file>

<file path=docProps/custom.xml><?xml version="1.0" encoding="utf-8"?>
<Properties xmlns="http://schemas.openxmlformats.org/officeDocument/2006/custom-properties" xmlns:vt="http://schemas.openxmlformats.org/officeDocument/2006/docPropsVTypes"/>
</file>