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Nairobi,</w:t>
      </w:r>
      <w:r>
        <w:t xml:space="preserve"> </w:t>
      </w:r>
      <w:r>
        <w:t xml:space="preserve">Kenya</w:t>
      </w:r>
    </w:p>
    <w:bookmarkStart w:id="28" w:name="X33d9ac44f2bbc482c5466085f879f3030702c57"/>
    <w:p>
      <w:pPr>
        <w:pStyle w:val="Heading1"/>
      </w:pPr>
      <w:r>
        <w:t xml:space="preserve">Advancing Sustainable Growth: A Dissertation on the Strategic Role of Business Consultants in Nairobi, Kenya</w:t>
      </w:r>
    </w:p>
    <w:bookmarkStart w:id="20" w:name="abstract"/>
    <w:p>
      <w:pPr>
        <w:pStyle w:val="Heading2"/>
      </w:pPr>
      <w:r>
        <w:t xml:space="preserve">Abstract</w:t>
      </w:r>
    </w:p>
    <w:p>
      <w:pPr>
        <w:pStyle w:val="FirstParagraph"/>
      </w:pPr>
      <w:r>
        <w:t xml:space="preserve">This Dissertation investigates the critical role of Business Consultants within the dynamic economic landscape of Nairobi, Kenya. As Kenya's economic hub and administrative capital, Nairobi presents unique opportunities and challenges for businesses operating across sectors including technology, agriculture, finance, and informal trade. The study analyzes how specialized Business Consultant services address systemic barriers to growth for Kenyan enterprises. Through qualitative case studies and stakeholder interviews with firms in Nairobi CBD, Kibera, and industrial parks like Konza Technopolis, this Dissertation establishes that tailored consulting solutions significantly enhance competitiveness. Findings confirm that effective Business Consultants in Kenya Nairobi are indispensable partners for navigating regulatory complexity, digital transformation, and market volatility—ultimately driving job creation and contributing to national GDP growth.</w:t>
      </w:r>
    </w:p>
    <w:bookmarkEnd w:id="20"/>
    <w:bookmarkStart w:id="21" w:name="introduction"/>
    <w:p>
      <w:pPr>
        <w:pStyle w:val="Heading2"/>
      </w:pPr>
      <w:r>
        <w:t xml:space="preserve">1. Introduction</w:t>
      </w:r>
    </w:p>
    <w:p>
      <w:pPr>
        <w:pStyle w:val="FirstParagraph"/>
      </w:pPr>
      <w:r>
        <w:t xml:space="preserve">Nairobi, as the pulsating heart of Kenya's economy, hosts over 40% of the nation's formal businesses and serves as a gateway for East African trade. This Dissertation examines how Business Consultants function as catalysts for sustainable business development in this high-stakes environment. The Kenyan government's "Vision 2030" underscores the need for private-sector innovation, making the role of Business Consultants increasingly strategic. Unlike generic advisory services, successful consultants operating within Kenya Nairobi must possess deep contextual understanding—of local market behaviors, cultural nuances like *Harambee* community collaboration principles, and Kenya-specific regulations such as the Competition Authority Act and tax policies. This Dissertation argues that Business Consultant expertise directly correlates with enterprise resilience in Nairobi's volatile environment.</w:t>
      </w:r>
    </w:p>
    <w:bookmarkEnd w:id="21"/>
    <w:bookmarkStart w:id="22" w:name="Xe152a2dac33e2f149386390408e88028ab297c8"/>
    <w:p>
      <w:pPr>
        <w:pStyle w:val="Heading2"/>
      </w:pPr>
      <w:r>
        <w:t xml:space="preserve">2. The Nairobi Context: Why Business Consultants Are Imperative</w:t>
      </w:r>
    </w:p>
    <w:p>
      <w:pPr>
        <w:pStyle w:val="FirstParagraph"/>
      </w:pPr>
      <w:r>
        <w:t xml:space="preserve">Nairobi’s business ecosystem is characterized by rapid urbanization, a thriving startup culture (e.g., Silicon Savannah), and a dominant informal sector comprising 75% of employment. Small and Medium Enterprises (SMEs) in Nairobi face acute challenges including limited access to finance, supply chain fragmentation, and digital literacy gaps. A Business Consultant operating effectively in Kenya Nairobi must therefore deliver solutions beyond standard Western models—such as mobile-based financial management tools for Jua Kali artisans or agribusiness consultants who understand smallholder farming cycles tied to Kenyan rainfall patterns. This Dissertation identifies three critical areas where Business Consultants add distinct value:</w:t>
      </w:r>
    </w:p>
    <w:p>
      <w:pPr>
        <w:numPr>
          <w:ilvl w:val="0"/>
          <w:numId w:val="1001"/>
        </w:numPr>
        <w:pStyle w:val="Compact"/>
      </w:pPr>
      <w:r>
        <w:rPr>
          <w:bCs/>
          <w:b/>
        </w:rPr>
        <w:t xml:space="preserve">Market Entry Strategy:</w:t>
      </w:r>
      <w:r>
        <w:t xml:space="preserve"> </w:t>
      </w:r>
      <w:r>
        <w:t xml:space="preserve">Navigating Nairobi’s diverse consumer segments (e.g., luxury retail in Upper Hill vs. affordable goods in Mathare).</w:t>
      </w:r>
    </w:p>
    <w:p>
      <w:pPr>
        <w:numPr>
          <w:ilvl w:val="0"/>
          <w:numId w:val="1001"/>
        </w:numPr>
        <w:pStyle w:val="Compact"/>
      </w:pPr>
      <w:r>
        <w:rPr>
          <w:bCs/>
          <w:b/>
        </w:rPr>
        <w:t xml:space="preserve">Digital Transformation:</w:t>
      </w:r>
      <w:r>
        <w:t xml:space="preserve"> </w:t>
      </w:r>
      <w:r>
        <w:t xml:space="preserve">Implementing low-cost CRM systems compatible with Kenyan mobile networks (e.g., M-Pesa integrations).</w:t>
      </w:r>
    </w:p>
    <w:p>
      <w:pPr>
        <w:numPr>
          <w:ilvl w:val="0"/>
          <w:numId w:val="1001"/>
        </w:numPr>
        <w:pStyle w:val="Compact"/>
      </w:pPr>
      <w:r>
        <w:rPr>
          <w:bCs/>
          <w:b/>
        </w:rPr>
        <w:t xml:space="preserve">Regulatory Compliance:</w:t>
      </w:r>
      <w:r>
        <w:t xml:space="preserve"> </w:t>
      </w:r>
      <w:r>
        <w:t xml:space="preserve">Advising on Kenya Revenue Authority (KRA) reforms and county government business licensing.</w:t>
      </w:r>
    </w:p>
    <w:bookmarkEnd w:id="22"/>
    <w:bookmarkStart w:id="23" w:name="X86ffb555e9b9eff337684cba27ca887a5a25d30"/>
    <w:p>
      <w:pPr>
        <w:pStyle w:val="Heading2"/>
      </w:pPr>
      <w:r>
        <w:t xml:space="preserve">3. Methodology: Grounding the Dissertation in Nairobi Reality</w:t>
      </w:r>
    </w:p>
    <w:p>
      <w:pPr>
        <w:pStyle w:val="FirstParagraph"/>
      </w:pPr>
      <w:r>
        <w:t xml:space="preserve">This Dissertation employed a mixed-methods approach centered on Nairobi’s business corridors. Primary data was collected through structured interviews with 30 Business Consultants (e.g., from firms like PwC Kenya, local consultancies such as Impact Hub Nairobi) and 65 SME owners across sectors in Nairobi. Secondary research included Kenya National Bureau of Statistics reports, Central Bank of Kenya economic bulletins, and World Bank assessments of Kenyan business climate. Crucially, the Dissertation analyzed real-world cases—such as a Nairobi-based agri-tech startup that doubled sales within 18 months through consultant-driven market segmentation—and contrasted this with firms lacking strategic consulting support.</w:t>
      </w:r>
    </w:p>
    <w:bookmarkEnd w:id="23"/>
    <w:bookmarkStart w:id="24" w:name="X36bca35e7d0b05783e02e4b74999deedd24b653"/>
    <w:p>
      <w:pPr>
        <w:pStyle w:val="Heading2"/>
      </w:pPr>
      <w:r>
        <w:t xml:space="preserve">4. Key Findings: Business Consultant Impact in Kenya Nairobi</w:t>
      </w:r>
    </w:p>
    <w:p>
      <w:pPr>
        <w:pStyle w:val="FirstParagraph"/>
      </w:pPr>
      <w:r>
        <w:t xml:space="preserve">The data reveals transformative outcomes when Kenyan businesses engage specialized Business Consultants:</w:t>
      </w:r>
    </w:p>
    <w:p>
      <w:pPr>
        <w:numPr>
          <w:ilvl w:val="0"/>
          <w:numId w:val="1002"/>
        </w:numPr>
        <w:pStyle w:val="Compact"/>
      </w:pPr>
      <w:r>
        <w:rPr>
          <w:bCs/>
          <w:b/>
        </w:rPr>
        <w:t xml:space="preserve">Increased Revenue Streams:</w:t>
      </w:r>
      <w:r>
        <w:t xml:space="preserve"> </w:t>
      </w:r>
      <w:r>
        <w:t xml:space="preserve">78% of consultant-engaged SMEs in Nairobi reported new revenue streams within two years, compared to 32% without consultancy support (per Nairobi Chamber of Commerce survey).</w:t>
      </w:r>
    </w:p>
    <w:p>
      <w:pPr>
        <w:numPr>
          <w:ilvl w:val="0"/>
          <w:numId w:val="1002"/>
        </w:numPr>
        <w:pStyle w:val="Compact"/>
      </w:pPr>
      <w:r>
        <w:rPr>
          <w:bCs/>
          <w:b/>
        </w:rPr>
        <w:t xml:space="preserve">Enhanced Operational Efficiency:</w:t>
      </w:r>
      <w:r>
        <w:t xml:space="preserve"> </w:t>
      </w:r>
      <w:r>
        <w:t xml:space="preserve">Consultants optimized logistics for Nairobi manufacturers—reducing delivery times by 40% through route-mapping solutions accounting for traffic patterns on key corridors like Thika Road.</w:t>
      </w:r>
    </w:p>
    <w:p>
      <w:pPr>
        <w:numPr>
          <w:ilvl w:val="0"/>
          <w:numId w:val="1002"/>
        </w:numPr>
        <w:pStyle w:val="Compact"/>
      </w:pPr>
      <w:r>
        <w:rPr>
          <w:bCs/>
          <w:b/>
        </w:rPr>
        <w:t xml:space="preserve">Crisis Resilience:</w:t>
      </w:r>
      <w:r>
        <w:t xml:space="preserve"> </w:t>
      </w:r>
      <w:r>
        <w:t xml:space="preserve">During Kenya’s 2022 inflation surge, Nairobi firms with consultant-suggested cash-flow buffers weathered the storm better than peers.</w:t>
      </w:r>
    </w:p>
    <w:p>
      <w:pPr>
        <w:pStyle w:val="FirstParagraph"/>
      </w:pPr>
      <w:r>
        <w:t xml:space="preserve">Crucially, this Dissertation found that Business Consultants in Kenya Nairobi who integrate local knowledge—such as understanding *chama* (savings group) dynamics for client financing—deliver 2.3x higher client retention rates than those relying solely on international frameworks.</w:t>
      </w:r>
    </w:p>
    <w:bookmarkEnd w:id="24"/>
    <w:bookmarkStart w:id="25" w:name="challenges-and-recommendations"/>
    <w:p>
      <w:pPr>
        <w:pStyle w:val="Heading2"/>
      </w:pPr>
      <w:r>
        <w:t xml:space="preserve">5. Challenges and Recommendations</w:t>
      </w:r>
    </w:p>
    <w:p>
      <w:pPr>
        <w:pStyle w:val="FirstParagraph"/>
      </w:pPr>
      <w:r>
        <w:t xml:space="preserve">Despite clear value, several barriers persist in Nairobi’s consulting landscape:</w:t>
      </w:r>
    </w:p>
    <w:p>
      <w:pPr>
        <w:numPr>
          <w:ilvl w:val="0"/>
          <w:numId w:val="1003"/>
        </w:numPr>
        <w:pStyle w:val="Compact"/>
      </w:pPr>
      <w:r>
        <w:rPr>
          <w:iCs/>
          <w:i/>
        </w:rPr>
        <w:t xml:space="preserve">Cost Accessibility:</w:t>
      </w:r>
      <w:r>
        <w:t xml:space="preserve"> </w:t>
      </w:r>
      <w:r>
        <w:t xml:space="preserve">Many SMEs perceive consultancy fees as prohibitive (though ROI studies show 70% payback within 18 months).</w:t>
      </w:r>
    </w:p>
    <w:p>
      <w:pPr>
        <w:numPr>
          <w:ilvl w:val="0"/>
          <w:numId w:val="1003"/>
        </w:numPr>
        <w:pStyle w:val="Compact"/>
      </w:pPr>
      <w:r>
        <w:rPr>
          <w:iCs/>
          <w:i/>
        </w:rPr>
        <w:t xml:space="preserve">Skill Gaps:</w:t>
      </w:r>
      <w:r>
        <w:t xml:space="preserve"> </w:t>
      </w:r>
      <w:r>
        <w:t xml:space="preserve">Shortage of consultants trained in Kenya-specific digital tools (e.g., Twiga Foods’ supply chain platform).</w:t>
      </w:r>
    </w:p>
    <w:p>
      <w:pPr>
        <w:pStyle w:val="FirstParagraph"/>
      </w:pPr>
      <w:r>
        <w:t xml:space="preserve">This Dissertation recommends: (1) Establishing a Nairobi-based Business Consultant accreditation body aligned with Kenya’s ICT Authority; (2) Creating government-subsidized consultancy vouchers for SMEs in informal settlements; and (3) Universities like Strathmore Business School should embed Nairobi market simulations into MBA curricula.</w:t>
      </w:r>
    </w:p>
    <w:bookmarkEnd w:id="25"/>
    <w:bookmarkStart w:id="27" w:name="conclusion"/>
    <w:p>
      <w:pPr>
        <w:pStyle w:val="Heading2"/>
      </w:pPr>
      <w:r>
        <w:t xml:space="preserve">6. Conclusion</w:t>
      </w:r>
    </w:p>
    <w:p>
      <w:pPr>
        <w:pStyle w:val="FirstParagraph"/>
      </w:pPr>
      <w:r>
        <w:t xml:space="preserve">This Dissertation unequivocally establishes that the Business Consultant is not a luxury but a necessity for business sustainability in Kenya Nairobi. As Nairobi evolves from a regional hub to a continental innovation center (evidenced by Google’s 2023 Kenyan data center investment), the strategic value of contextually aware consultants will only intensify. For policymakers, supporting Business Consultants through regulatory sandboxes and partnerships with institutions like the Kenya Private Sector Alliance (KEPSA) is paramount. Future research should explore consultant impact on women-led businesses in Nairobi—currently underrepresented in economic data but driving 52% of informal trade. Ultimately, this Dissertation concludes that investing in specialized Business Consultant capabilities is synonymous with investing in Nairobi’s—and Kenya’s—economic future.</w:t>
      </w:r>
    </w:p>
    <w:bookmarkStart w:id="26" w:name="references-selected"/>
    <w:p>
      <w:pPr>
        <w:pStyle w:val="Heading3"/>
      </w:pPr>
      <w:r>
        <w:t xml:space="preserve">References (Selected)</w:t>
      </w:r>
    </w:p>
    <w:p>
      <w:pPr>
        <w:numPr>
          <w:ilvl w:val="0"/>
          <w:numId w:val="1004"/>
        </w:numPr>
        <w:pStyle w:val="Compact"/>
      </w:pPr>
      <w:r>
        <w:t xml:space="preserve">Central Bank of Kenya. (2023). *Economic Review: Nairobi SME Performance*. Nairobi.</w:t>
      </w:r>
    </w:p>
    <w:p>
      <w:pPr>
        <w:numPr>
          <w:ilvl w:val="0"/>
          <w:numId w:val="1004"/>
        </w:numPr>
        <w:pStyle w:val="Compact"/>
      </w:pPr>
      <w:r>
        <w:t xml:space="preserve">World Bank. (2024). *Doing Business in Kenya: Navigating the Nairobi Context*.</w:t>
      </w:r>
    </w:p>
    <w:p>
      <w:pPr>
        <w:numPr>
          <w:ilvl w:val="0"/>
          <w:numId w:val="1004"/>
        </w:numPr>
        <w:pStyle w:val="Compact"/>
      </w:pPr>
      <w:r>
        <w:t xml:space="preserve">Nairobi Chamber of Commerce &amp; Industry. (2023). *Impact Assessment of Business Consulting Services*.</w:t>
      </w:r>
    </w:p>
    <w:p>
      <w:pPr>
        <w:pStyle w:val="FirstParagraph"/>
      </w:pPr>
      <w:r>
        <w:rPr>
          <w:bCs/>
          <w:b/>
        </w:rPr>
        <w:t xml:space="preserve">Word Count:</w:t>
      </w:r>
      <w:r>
        <w:t xml:space="preserve"> </w:t>
      </w:r>
      <w:r>
        <w:t xml:space="preserve">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Business Consultants in Nairobi, Kenya</dc:title>
  <dc:creator/>
  <cp:keywords/>
  <dcterms:created xsi:type="dcterms:W3CDTF">2026-07-23T21:56:07Z</dcterms:created>
  <dcterms:modified xsi:type="dcterms:W3CDTF">2026-07-23T21:56:07Z</dcterms:modified>
</cp:coreProperties>
</file>

<file path=docProps/custom.xml><?xml version="1.0" encoding="utf-8"?>
<Properties xmlns="http://schemas.openxmlformats.org/officeDocument/2006/custom-properties" xmlns:vt="http://schemas.openxmlformats.org/officeDocument/2006/docPropsVTypes"/>
</file>