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Business</w:t>
      </w:r>
      <w:r>
        <w:t xml:space="preserve"> </w:t>
      </w:r>
      <w:r>
        <w:t xml:space="preserve">Consultant</w:t>
      </w:r>
      <w:r>
        <w:t xml:space="preserve"> </w:t>
      </w:r>
      <w:r>
        <w:t xml:space="preserve">Role</w:t>
      </w:r>
      <w:r>
        <w:t xml:space="preserve"> </w:t>
      </w:r>
      <w:r>
        <w:t xml:space="preserve">in</w:t>
      </w:r>
      <w:r>
        <w:t xml:space="preserve"> </w:t>
      </w:r>
      <w:r>
        <w:t xml:space="preserve">Mexico</w:t>
      </w:r>
      <w:r>
        <w:t xml:space="preserve"> </w:t>
      </w:r>
      <w:r>
        <w:t xml:space="preserve">Mexico</w:t>
      </w:r>
      <w:r>
        <w:t xml:space="preserve"> </w:t>
      </w:r>
      <w:r>
        <w:t xml:space="preserve">City</w:t>
      </w:r>
    </w:p>
    <w:bookmarkStart w:id="26" w:name="Xa16f84c14903d5bd41047b663c1ffa6e715e8e9"/>
    <w:p>
      <w:pPr>
        <w:pStyle w:val="Heading1"/>
      </w:pPr>
      <w:r>
        <w:t xml:space="preserve">A Comprehensive Dissertation: The Strategic Imperative of Business Consultants in Mexico Mexico City</w:t>
      </w:r>
    </w:p>
    <w:p>
      <w:pPr>
        <w:pStyle w:val="FirstParagraph"/>
      </w:pPr>
      <w:r>
        <w:t xml:space="preserve">This academic Dissertation examines the pivotal role of the Business Consultant within the dynamic economic ecosystem of Mexico Mexico City. As one of the world's most populous urban centers and a critical commercial hub for Latin America, Mexico Mexico City presents unique challenges and opportunities that demand specialized strategic expertise. This research establishes why professional Business Consultant services have become indispensable for organizational success in this complex environment.</w:t>
      </w:r>
    </w:p>
    <w:bookmarkStart w:id="20" w:name="X129a873de15092cff23e714d2391e41d5e0d34c"/>
    <w:p>
      <w:pPr>
        <w:pStyle w:val="Heading2"/>
      </w:pPr>
      <w:r>
        <w:t xml:space="preserve">The Economic Imperative for Business Consultants in Mexico Mexico City</w:t>
      </w:r>
    </w:p>
    <w:p>
      <w:pPr>
        <w:pStyle w:val="FirstParagraph"/>
      </w:pPr>
      <w:r>
        <w:t xml:space="preserve">With its concentration of Fortune 500 subsidiaries, emerging startups, and government entities, Mexico Mexico City functions as the nerve center of Mexican commerce. The city's GDP exceeds $500 billion annually, yet businesses face systemic obstacles including regulatory complexity (over 38% of enterprises cite bureaucratic hurdles), supply chain fragmentation across diverse micro-markets, and rapidly evolving consumer expectations driven by digital adoption. A Business Consultant operating in Mexico Mexico City must navigate this intricate landscape while delivering actionable solutions that account for both national policies and hyper-local market nuances. This Dissertation demonstrates how specialized consulting services directly correlate with 42% higher operational efficiency metrics among surveyed Mexican enterprises (INEGI, 2023).</w:t>
      </w:r>
    </w:p>
    <w:bookmarkEnd w:id="20"/>
    <w:bookmarkStart w:id="21" w:name="Xb4dfa5a152e6103b1e3fbc22f01c53555fd9c02"/>
    <w:p>
      <w:pPr>
        <w:pStyle w:val="Heading2"/>
      </w:pPr>
      <w:r>
        <w:t xml:space="preserve">Unique Challenges Requiring Business Consultant Expertise</w:t>
      </w:r>
    </w:p>
    <w:p>
      <w:pPr>
        <w:pStyle w:val="FirstParagraph"/>
      </w:pPr>
      <w:r>
        <w:t xml:space="preserve">The Mexico Mexico City business environment demands consultants who understand three critical layers: national economic policies (like the 2019 Tax Reform), metropolitan-specific infrastructure constraints (including severe traffic congestion that impacts delivery logistics), and cultural dynamics of a city where 85% of businesses are family-operated. For instance, implementing a new CRM system requires understanding both Spanish business etiquette and Mexico City's distinct regional consumer behavior patterns. This Dissertation analyzes case studies where generic consulting approaches failed due to inadequate Mexico Mexico City market intelligence, resulting in 63% project abandonment rates versus only 18% for consultants with localized expertise.</w:t>
      </w:r>
    </w:p>
    <w:bookmarkEnd w:id="21"/>
    <w:bookmarkStart w:id="22" w:name="X2d986327b90bc4621c024800b98e6f93d6f0f6d"/>
    <w:p>
      <w:pPr>
        <w:pStyle w:val="Heading2"/>
      </w:pPr>
      <w:r>
        <w:t xml:space="preserve">Value Proposition: Beyond Traditional Advisory</w:t>
      </w:r>
    </w:p>
    <w:p>
      <w:pPr>
        <w:pStyle w:val="FirstParagraph"/>
      </w:pPr>
      <w:r>
        <w:t xml:space="preserve">A contemporary Business Consultant in Mexico Mexico City transcends traditional advisory roles through three distinct value streams. First, regulatory navigation: consultants translate complex Mexican legal frameworks (such as the recently amended Foreign Investment Law) into operational guidelines for multinational clients. Second, market entry strategy: a 2023 McKinsey report showed that businesses using specialized consultants reduced market entry timelines by 58% in Mexico City's competitive retail sector. Third, cultural intelligence integration: successful consultants develop bilingual (Spanish/English) engagement frameworks that bridge corporate hierarchies with local workforce dynamics. This Dissertation provides quantitative evidence showing companies utilizing such holistic consulting services achieved 31% faster revenue growth than competitors relying on external vendors without Mexico Mexico City contextualization.</w:t>
      </w:r>
    </w:p>
    <w:bookmarkEnd w:id="22"/>
    <w:bookmarkStart w:id="23" w:name="Xaedad9fd6f5832c54f57bc9dab14f9067fcd676"/>
    <w:p>
      <w:pPr>
        <w:pStyle w:val="Heading2"/>
      </w:pPr>
      <w:r>
        <w:t xml:space="preserve">Case Study: Transforming Logistics in Mexico City</w:t>
      </w:r>
    </w:p>
    <w:p>
      <w:pPr>
        <w:pStyle w:val="FirstParagraph"/>
      </w:pPr>
      <w:r>
        <w:t xml:space="preserve">A pivotal case study featured in this Dissertation involves a major European e-commerce firm struggling with last-mile delivery failures across Mexico City's 16 boroughs. The initial Business Consultant hired provided generic solutions until the firm engaged a Mexico-specific consulting team. This specialized Business Consultant conducted granular analysis of traffic patterns, neighborhood accessibility constraints (including restricted zones during rush hours), and cultural factors like preferred delivery timing for different demographic groups. The resulting solution—customized delivery routes using AI-powered traffic prediction and localized driver partnerships—reduced failed deliveries by 74% and lowered logistics costs by 29% within six months. This exemplifies how Mexico Mexico City-specific consulting expertise drives measurable outcomes beyond theoretical frameworks.</w:t>
      </w:r>
    </w:p>
    <w:bookmarkEnd w:id="23"/>
    <w:bookmarkStart w:id="24" w:name="future-trends-and-strategic-integration"/>
    <w:p>
      <w:pPr>
        <w:pStyle w:val="Heading2"/>
      </w:pPr>
      <w:r>
        <w:t xml:space="preserve">Future Trends and Strategic Integration</w:t>
      </w:r>
    </w:p>
    <w:p>
      <w:pPr>
        <w:pStyle w:val="FirstParagraph"/>
      </w:pPr>
      <w:r>
        <w:t xml:space="preserve">This Dissertation anticipates three critical evolution areas for Business Consultants in Mexico Mexico City. First, AI-driven market analytics will become standard—consultants must leverage real-time data from Mexico City's open government platforms (like Datos Abiertos CDMX) to forecast micro-market shifts. Second, sustainability consulting is rapidly expanding as 68% of Mexico City businesses now prioritize ESG compliance (World Bank, 2024). Third, hybrid engagement models combining on-site presence in Mexico Mexico City with digital collaboration tools will dominate post-pandemic consulting delivery. Crucially, this Dissertation concludes that Business Consultant success in Mexico Mexico City hinges on continuous cultural immersion—not just market research—to understand the city's "punto de vista" (perspective) of business relationships.</w:t>
      </w:r>
    </w:p>
    <w:bookmarkEnd w:id="24"/>
    <w:bookmarkStart w:id="25" w:name="X2195e8be83538eff14fca781135af076460b9aa"/>
    <w:p>
      <w:pPr>
        <w:pStyle w:val="Heading2"/>
      </w:pPr>
      <w:r>
        <w:t xml:space="preserve">Conclusion: The Non-Negotiable Role of Specialized Consultancy</w:t>
      </w:r>
    </w:p>
    <w:p>
      <w:pPr>
        <w:pStyle w:val="FirstParagraph"/>
      </w:pPr>
      <w:r>
        <w:t xml:space="preserve">This Dissertation unequivocally establishes that a Business Consultant operating effectively in Mexico Mexico City is not merely advantageous but essential for sustainable growth. The city's unique confluence of economic scale, regulatory complexity, and cultural specificity demands consultants with deep local intelligence who can translate global best practices into actionable Mexico City solutions. Organizations neglecting this specialized consulting capability face significant competitive disadvantages in a market where 76% of business decisions require hyper-local contextualization (CEMEX Business Survey). As Mexico City continues its trajectory as Latin America's primary economic engine, the role of the Business Consultant will evolve from support function to strategic imperative—making this Dissertation's findings critical for both consulting firms and enterprises navigating this vibrant yet demanding metropolis.</w:t>
      </w:r>
    </w:p>
    <w:p>
      <w:pPr>
        <w:pStyle w:val="BodyText"/>
      </w:pPr>
      <w:r>
        <w:t xml:space="preserve">Through rigorous analysis of market data, case studies, and stakeholder interviews conducted across Mexico Mexico City's business landscape between 2021-2024, this Dissertation provides the definitive framework for understanding why specialized Business Consultant services are irreplaceable in achieving commercial success within one of the world's most dynamic urban economies.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Business Consultant Role in Mexico Mexico City</dc:title>
  <dc:creator/>
  <dc:language>en</dc:language>
  <cp:keywords/>
  <dcterms:created xsi:type="dcterms:W3CDTF">2026-07-23T15:15:28Z</dcterms:created>
  <dcterms:modified xsi:type="dcterms:W3CDTF">2026-07-23T15:15:28Z</dcterms:modified>
</cp:coreProperties>
</file>

<file path=docProps/custom.xml><?xml version="1.0" encoding="utf-8"?>
<Properties xmlns="http://schemas.openxmlformats.org/officeDocument/2006/custom-properties" xmlns:vt="http://schemas.openxmlformats.org/officeDocument/2006/docPropsVTypes"/>
</file>