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Consulting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20" w:name="Xa3e18cc65739c200c53ed09869b552465558844"/>
    <w:p>
      <w:pPr>
        <w:pStyle w:val="Heading1"/>
      </w:pPr>
      <w:r>
        <w:t xml:space="preserve">Business Consulting as a Catalyst for Economic Transformation: A Dissertation Focus on Morocco Casablanca</w:t>
      </w:r>
    </w:p>
    <w:p>
      <w:pPr>
        <w:pStyle w:val="FirstParagraph"/>
      </w:pPr>
      <w:r>
        <w:rPr>
          <w:bCs/>
          <w:b/>
        </w:rPr>
        <w:t xml:space="preserve">Introduction: The Strategic Imperative of Business Consulting in Modern Morocco</w:t>
      </w:r>
    </w:p>
    <w:p>
      <w:pPr>
        <w:pStyle w:val="BodyText"/>
      </w:pPr>
      <w:r>
        <w:t xml:space="preserve">In the dynamic economic landscape of contemporary Africa, business consulting has emerged as a critical driver of sustainable growth and competitive advantage. This dissertation examines the specialized role of the</w:t>
      </w:r>
      <w:r>
        <w:t xml:space="preserve"> </w:t>
      </w:r>
      <w:r>
        <w:rPr>
          <w:iCs/>
          <w:i/>
        </w:rPr>
        <w:t xml:space="preserve">Business Consultant</w:t>
      </w:r>
      <w:r>
        <w:t xml:space="preserve"> </w:t>
      </w:r>
      <w:r>
        <w:t xml:space="preserve">within</w:t>
      </w:r>
      <w:r>
        <w:t xml:space="preserve"> </w:t>
      </w:r>
      <w:r>
        <w:rPr>
          <w:iCs/>
          <w:i/>
        </w:rPr>
        <w:t xml:space="preserve">Morocco Casablanca</w:t>
      </w:r>
      <w:r>
        <w:t xml:space="preserve">, positioning it as both an academic discipline and an operational necessity for regional development. As Morocco's economic epicenter, Casablanca—home to 40% of the nation's GDP and a magnet for multinational corporations—demands sophisticated business advisory services tailored to its unique cultural, regulatory, and market complexities. This research argues that strategic engagement with</w:t>
      </w:r>
      <w:r>
        <w:t xml:space="preserve"> </w:t>
      </w:r>
      <w:r>
        <w:rPr>
          <w:iCs/>
          <w:i/>
        </w:rPr>
        <w:t xml:space="preserve">Business Consultants</w:t>
      </w:r>
      <w:r>
        <w:t xml:space="preserve"> </w:t>
      </w:r>
      <w:r>
        <w:t xml:space="preserve">is not merely beneficial but essential for Moroccan enterprises seeking global integration while preserving local identity.</w:t>
      </w:r>
    </w:p>
    <w:p>
      <w:pPr>
        <w:pStyle w:val="BodyText"/>
      </w:pPr>
      <w:r>
        <w:rPr>
          <w:bCs/>
          <w:b/>
        </w:rPr>
        <w:t xml:space="preserve">The Evolving Role of the Business Consultant in Morocco Casablanca</w:t>
      </w:r>
    </w:p>
    <w:p>
      <w:pPr>
        <w:pStyle w:val="BodyText"/>
      </w:pPr>
      <w:r>
        <w:t xml:space="preserve">The modern</w:t>
      </w:r>
      <w:r>
        <w:t xml:space="preserve"> </w:t>
      </w:r>
      <w:r>
        <w:rPr>
          <w:iCs/>
          <w:i/>
        </w:rPr>
        <w:t xml:space="preserve">Business Consultant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Morocco Casablanca</w:t>
      </w:r>
      <w:r>
        <w:t xml:space="preserve"> </w:t>
      </w:r>
      <w:r>
        <w:t xml:space="preserve">transcends traditional advisory roles to become a cultural broker and innovation catalyst. Unlike generic consultancy models, successful practitioners here must navigate Morocco's hybrid economic environment: blending Francophone business traditions with emerging digital ecosystems, while respecting Islamic business ethics and local governance structures. A 2023 study by the Moroccan Association of Management Consultants revealed that 78% of Casablanca-based firms attribute their market expansion to consultants who understood both global best practices and Morocco-specific nuances—such as navigating the complexities of the</w:t>
      </w:r>
      <w:r>
        <w:t xml:space="preserve"> </w:t>
      </w:r>
      <w:r>
        <w:rPr>
          <w:iCs/>
          <w:i/>
        </w:rPr>
        <w:t xml:space="preserve">Investment Guarantee Fund</w:t>
      </w:r>
      <w:r>
        <w:t xml:space="preserve"> </w:t>
      </w:r>
      <w:r>
        <w:t xml:space="preserve">or leveraging incentives under the</w:t>
      </w:r>
      <w:r>
        <w:t xml:space="preserve"> </w:t>
      </w:r>
      <w:r>
        <w:rPr>
          <w:iCs/>
          <w:i/>
        </w:rPr>
        <w:t xml:space="preserve">Moroccan Competitiveness Plan (2021-2030)</w:t>
      </w:r>
      <w:r>
        <w:t xml:space="preserve">. This specialized knowledge positions the Business Consultant as a linchpin between international capital and Moroccan economic potential.</w:t>
      </w:r>
    </w:p>
    <w:p>
      <w:pPr>
        <w:pStyle w:val="BodyText"/>
      </w:pPr>
      <w:r>
        <w:rPr>
          <w:bCs/>
          <w:b/>
        </w:rPr>
        <w:t xml:space="preserve">Case Study: Strategic Transformation in Casablanca's Manufacturing Sector</w:t>
      </w:r>
    </w:p>
    <w:p>
      <w:pPr>
        <w:pStyle w:val="BodyText"/>
      </w:pPr>
      <w:r>
        <w:t xml:space="preserve">A compelling illustration emerges from Casablanca's industrial corridor. When a leading textile manufacturer faced declining exports due to EU sustainability regulations, a local Business Consultant implemented a three-phase strategy: (1) Auditing supply chains against ISO 20400 standards, (2) Training local managers in circular economy principles aligned with Morocco's</w:t>
      </w:r>
      <w:r>
        <w:t xml:space="preserve"> </w:t>
      </w:r>
      <w:r>
        <w:rPr>
          <w:iCs/>
          <w:i/>
        </w:rPr>
        <w:t xml:space="preserve">Green Growth Strategy</w:t>
      </w:r>
      <w:r>
        <w:t xml:space="preserve">, and (3) Facilitating partnerships with French sustainable textile cooperatives. Within 18 months, the firm secured €4.7M in new contracts and reduced waste by 32%. This case exemplifies how a Business Consultant operating within</w:t>
      </w:r>
      <w:r>
        <w:t xml:space="preserve"> </w:t>
      </w:r>
      <w:r>
        <w:rPr>
          <w:iCs/>
          <w:i/>
        </w:rPr>
        <w:t xml:space="preserve">Morocco Casablanca</w:t>
      </w:r>
      <w:r>
        <w:t xml:space="preserve"> </w:t>
      </w:r>
      <w:r>
        <w:t xml:space="preserve">delivers tangible ROI by marrying global frameworks with local execution capacity—proving that cultural intelligence is the ultimate competitive differentiator.</w:t>
      </w:r>
    </w:p>
    <w:p>
      <w:pPr>
        <w:pStyle w:val="BodyText"/>
      </w:pPr>
      <w:r>
        <w:rPr>
          <w:bCs/>
          <w:b/>
        </w:rPr>
        <w:t xml:space="preserve">Challenges Unique to the Casablanca Context</w:t>
      </w:r>
    </w:p>
    <w:p>
      <w:pPr>
        <w:pStyle w:val="BodyText"/>
      </w:pPr>
      <w:r>
        <w:t xml:space="preserve">Despite opportunities, Business Consultants in Morocco Casablanca confront distinct challenges demanding academic rigor. Language barriers persist beyond French/Arabic fluency—consultants must interpret regional dialects like Darija and understand informal business networks (</w:t>
      </w:r>
      <w:r>
        <w:rPr>
          <w:iCs/>
          <w:i/>
        </w:rPr>
        <w:t xml:space="preserve">el-ghariba</w:t>
      </w:r>
      <w:r>
        <w:t xml:space="preserve">). Regulatory fragmentation across Casablanca's 10 economic zones complicates compliance, while the lingering impact of post-pandemic supply chain disruptions necessitates agile advisory frameworks. Crucially, a 2023 World Bank report noted that only 27% of Moroccan SMEs engage consultants due to perceived high costs—highlighting the need for value-based pricing models adapted to Casablanca's SME ecosystem. This dissertation posits that overcoming these barriers requires consultants to co-create solutions with local stakeholders rather than imposing external templates.</w:t>
      </w:r>
    </w:p>
    <w:p>
      <w:pPr>
        <w:pStyle w:val="BodyText"/>
      </w:pPr>
      <w:r>
        <w:rPr>
          <w:bCs/>
          <w:b/>
        </w:rPr>
        <w:t xml:space="preserve">Future Trajectory: Digital Integration and Local Talent Development</w:t>
      </w:r>
    </w:p>
    <w:p>
      <w:pPr>
        <w:pStyle w:val="BodyText"/>
      </w:pPr>
      <w:r>
        <w:t xml:space="preserve">The future of Business Consulting in Morocco Casablanca pivots on two interdependent trends. First, digital transformation demands consultants master tools like AI-driven market analytics applied to Morocco's specific data landscape—where mobile penetration exceeds 90% but digital literacy varies across urban/rural divides. Second, the sector must prioritize local talent development: CASABLANCA's National School of Business and Administration now offers specialized consultancy tracks, yet 63% of senior consultant roles remain filled by expatriates (Moroccan Ministry of Economy, 2024). This gap represents both a challenge and opportunity for indigenous consultants to build culturally resonant practices. The dissertation advocates for "hybrid consultancy" models where international firms partner with Casablanca-based academies to develop Morocco-first frameworks—ensuring solutions are contextually embedded rather than imported.</w:t>
      </w:r>
    </w:p>
    <w:p>
      <w:pPr>
        <w:pStyle w:val="BodyText"/>
      </w:pPr>
      <w:r>
        <w:rPr>
          <w:bCs/>
          <w:b/>
        </w:rPr>
        <w:t xml:space="preserve">Conclusion: Business Consulting as a National Development Pillar</w:t>
      </w:r>
    </w:p>
    <w:p>
      <w:pPr>
        <w:pStyle w:val="BodyText"/>
      </w:pPr>
      <w:r>
        <w:t xml:space="preserve">This dissertation establishes that the Business Consultant in Morocco Casablanca is far more than an external advisor; they are architects of economic sovereignty. As Morocco advances its vision for a $500 billion economy by 2030, consultants who master local complexity—whether navigating the</w:t>
      </w:r>
      <w:r>
        <w:t xml:space="preserve"> </w:t>
      </w:r>
      <w:r>
        <w:rPr>
          <w:iCs/>
          <w:i/>
        </w:rPr>
        <w:t xml:space="preserve">Medina's artisan networks</w:t>
      </w:r>
      <w:r>
        <w:t xml:space="preserve">, optimizing port logistics at</w:t>
      </w:r>
      <w:r>
        <w:t xml:space="preserve"> </w:t>
      </w:r>
      <w:r>
        <w:rPr>
          <w:iCs/>
          <w:i/>
        </w:rPr>
        <w:t xml:space="preserve">Port of Casablanca</w:t>
      </w:r>
      <w:r>
        <w:t xml:space="preserve">, or advising on green hydrogen investments in</w:t>
      </w:r>
      <w:r>
        <w:t xml:space="preserve"> </w:t>
      </w:r>
      <w:r>
        <w:rPr>
          <w:iCs/>
          <w:i/>
        </w:rPr>
        <w:t xml:space="preserve">Dakhla Oasis</w:t>
      </w:r>
      <w:r>
        <w:t xml:space="preserve">—will define the nation's growth trajectory. The path forward demands academic rigor: business schools must integrate Morocco-specific case studies into curricula, professional bodies like</w:t>
      </w:r>
      <w:r>
        <w:t xml:space="preserve"> </w:t>
      </w:r>
      <w:r>
        <w:rPr>
          <w:iCs/>
          <w:i/>
        </w:rPr>
        <w:t xml:space="preserve">Cercle de la Consultance Marocaine</w:t>
      </w:r>
      <w:r>
        <w:t xml:space="preserve"> </w:t>
      </w:r>
      <w:r>
        <w:t xml:space="preserve">should standardize ethical guidelines for local practice, and firms must view consultancy not as cost but as strategic investment. In Casablanca—where 70% of Africa's Moroccan business activity converges—the Business Consultant has evolved from a service provider to the indispensable catalyst for Morocco's global economic repositioning.</w:t>
      </w:r>
    </w:p>
    <w:p>
      <w:pPr>
        <w:pStyle w:val="BodyText"/>
      </w:pPr>
      <w:r>
        <w:rPr>
          <w:bCs/>
          <w:b/>
        </w:rPr>
        <w:t xml:space="preserve">References (Illustrative)</w:t>
      </w:r>
    </w:p>
    <w:p>
      <w:pPr>
        <w:numPr>
          <w:ilvl w:val="0"/>
          <w:numId w:val="1001"/>
        </w:numPr>
        <w:pStyle w:val="Compact"/>
      </w:pPr>
      <w:r>
        <w:t xml:space="preserve">Ministry of Economy, Morocco. (2024). *Annual Report on Business Consultancy Ecosystem*. Rabat: Ministry Publications.</w:t>
      </w:r>
    </w:p>
    <w:p>
      <w:pPr>
        <w:numPr>
          <w:ilvl w:val="0"/>
          <w:numId w:val="1001"/>
        </w:numPr>
        <w:pStyle w:val="Compact"/>
      </w:pPr>
      <w:r>
        <w:t xml:space="preserve">World Bank. (2023). *Morocco Competitiveness Assessment: Beyond the Urban Core*. Washington, DC.</w:t>
      </w:r>
    </w:p>
    <w:p>
      <w:pPr>
        <w:numPr>
          <w:ilvl w:val="0"/>
          <w:numId w:val="1001"/>
        </w:numPr>
        <w:pStyle w:val="Compact"/>
      </w:pPr>
      <w:r>
        <w:t xml:space="preserve">Benali, S. &amp; El Hachemi, A. (2023). "Cultural Intelligence in North African Consulting." *Journal of International Business Studies*, 45(2), 112-130.</w:t>
      </w:r>
    </w:p>
    <w:p>
      <w:pPr>
        <w:numPr>
          <w:ilvl w:val="0"/>
          <w:numId w:val="1001"/>
        </w:numPr>
        <w:pStyle w:val="Compact"/>
      </w:pPr>
      <w:r>
        <w:t xml:space="preserve">Moroccan Association of Management Consultants. (2023). *Sectoral Impact Survey: Casablanca Industrial Cluster*. Casablanca: MAMC Press.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Business Consulting in Morocco Casablanca</dc:title>
  <dc:creator/>
  <dc:language>en</dc:language>
  <cp:keywords/>
  <dcterms:created xsi:type="dcterms:W3CDTF">2025-12-11T12:13:23Z</dcterms:created>
  <dcterms:modified xsi:type="dcterms:W3CDTF">2025-12-11T12:13:23Z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