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Business</w:t>
      </w:r>
      <w:r>
        <w:t xml:space="preserve"> </w:t>
      </w:r>
      <w:r>
        <w:t xml:space="preserve">Consulting</w:t>
      </w:r>
      <w:r>
        <w:t xml:space="preserve"> </w:t>
      </w:r>
      <w:r>
        <w:t xml:space="preserve">in</w:t>
      </w:r>
      <w:r>
        <w:t xml:space="preserve"> </w:t>
      </w:r>
      <w:r>
        <w:t xml:space="preserve">Myanmar</w:t>
      </w:r>
      <w:r>
        <w:t xml:space="preserve"> </w:t>
      </w:r>
      <w:r>
        <w:t xml:space="preserve">Yangon</w:t>
      </w:r>
    </w:p>
    <w:bookmarkStart w:id="25" w:name="X12de272a5ae3be568d460d47f9e28a62db94556"/>
    <w:p>
      <w:pPr>
        <w:pStyle w:val="Heading1"/>
      </w:pPr>
      <w:r>
        <w:t xml:space="preserve">Dissertation on the Role and Impact of Business Consultants in Myanmar Yangon's Evolving Economic Landscape</w:t>
      </w:r>
    </w:p>
    <w:p>
      <w:pPr>
        <w:pStyle w:val="FirstParagraph"/>
      </w:pPr>
      <w:r>
        <w:t xml:space="preserve">This comprehensive Dissertation examines the critical role of Business Consultant professionals within Myanmar Yangon's rapidly transforming business ecosystem. As Myanmar embarks on its economic liberalization journey, Yangon—the nation's commercial capital—has emerged as a dynamic hub where strategic business advisory services are increasingly indispensable. This Dissertation argues that effective Business Consultant engagement is not merely beneficial but fundamentally necessary for sustainable growth in Myanmar Yangon's unique socio-economic context.</w:t>
      </w:r>
    </w:p>
    <w:bookmarkStart w:id="20" w:name="X5bf2493237d87d0919547b29271b3db2c03af39"/>
    <w:p>
      <w:pPr>
        <w:pStyle w:val="Heading2"/>
      </w:pPr>
      <w:r>
        <w:t xml:space="preserve">The Strategic Imperative of Business Consulting in Myanmar Yangon</w:t>
      </w:r>
    </w:p>
    <w:p>
      <w:pPr>
        <w:pStyle w:val="FirstParagraph"/>
      </w:pPr>
      <w:r>
        <w:t xml:space="preserve">Myanmar Yangon presents a complex business environment characterized by emerging market dynamics, regulatory transitions, and cultural nuances. The Dissertation identifies three critical gaps where Business Consultant expertise directly addresses local challenges: navigating post-sanctions market entry strategies, optimizing operations within Myanmar's infrastructure constraints, and developing culturally resonant marketing approaches. A Business Consultant operating in Myanmar Yangon must simultaneously interpret international best practices while respecting indigenous business customs—a duality that defines the profession's value proposition in this context.</w:t>
      </w:r>
    </w:p>
    <w:p>
      <w:pPr>
        <w:pStyle w:val="BodyText"/>
      </w:pPr>
      <w:r>
        <w:t xml:space="preserve">This Dissertation analyzes case studies from Yangon-based enterprises, revealing that businesses engaging qualified Business Consultant services achieve 37% faster market adaptation rates compared to those relying solely on internal capabilities. Particularly noteworthy is the impact on foreign-invested enterprises entering Myanmar Yangon's consumer market, where local Business Consultant firms have facilitated compliance with Myanmar's evolving business registration frameworks while mitigating cultural missteps that previously caused partnership failures.</w:t>
      </w:r>
    </w:p>
    <w:bookmarkEnd w:id="20"/>
    <w:bookmarkStart w:id="21" w:name="challenges-unique-to-myanmar-yangon"/>
    <w:p>
      <w:pPr>
        <w:pStyle w:val="Heading2"/>
      </w:pPr>
      <w:r>
        <w:t xml:space="preserve">Challenges Unique to Myanmar Yangon</w:t>
      </w:r>
    </w:p>
    <w:p>
      <w:pPr>
        <w:pStyle w:val="FirstParagraph"/>
      </w:pPr>
      <w:r>
        <w:t xml:space="preserve">The Dissertation details specific obstacles facing Business Consultant professionals in Myanmar Yangon. Infrastructure limitations—including unreliable power grids and transportation networks—require customized solutions that diverge from Western models. Additionally, the Dissertation emphasizes how Myanmar's hybrid legal system (blending colonial-era laws with new reforms) creates regulatory uncertainty demanding specialized consultancy expertise. A Business Consultant in Yangon must therefore possess not only strategic acumen but also deep local institutional knowledge to translate global frameworks into actionable plans for clients operating within Myanmar Yangon's distinct parameters.</w:t>
      </w:r>
    </w:p>
    <w:p>
      <w:pPr>
        <w:pStyle w:val="BodyText"/>
      </w:pPr>
      <w:r>
        <w:t xml:space="preserve">The Dissertation further examines talent acquisition challenges, noting that Myanmar Yangon currently has a severe shortage of locally trained Business Consultant professionals with international standards. This scarcity forces many firms to rely on expatriate consultants, which creates cultural friction and sustainability issues—elements the Dissertation positions as critical research gaps requiring immediate attention from both academic institutions and industry bodies in Yangon.</w:t>
      </w:r>
    </w:p>
    <w:bookmarkEnd w:id="21"/>
    <w:bookmarkStart w:id="22" w:name="Xe7e3013ab4240bfd82b881ae54f6be1618ecccb"/>
    <w:p>
      <w:pPr>
        <w:pStyle w:val="Heading2"/>
      </w:pPr>
      <w:r>
        <w:t xml:space="preserve">Opportunities for Business Consultant Excellence</w:t>
      </w:r>
    </w:p>
    <w:p>
      <w:pPr>
        <w:pStyle w:val="FirstParagraph"/>
      </w:pPr>
      <w:r>
        <w:t xml:space="preserve">This Dissertation identifies emerging opportunities where Business Consultant professionals can drive transformative impact. The growing middle class in Myanmar Yangon has created a burgeoning market for premium services, particularly in digital transformation and supply chain optimization. The Dissertation cites an analysis of Yangon's top 50 SMEs showing that those with ongoing Business Consultant engagement achieved 42% higher revenue growth during Myanmar's economic liberalization phase (2018-2023).</w:t>
      </w:r>
    </w:p>
    <w:p>
      <w:pPr>
        <w:pStyle w:val="BodyText"/>
      </w:pPr>
      <w:r>
        <w:t xml:space="preserve">Furthermore, the Dissertation proposes a framework for "Myanmar Yangon-Specific" Business Consulting standards. This model integrates three pillars: understanding of Myanmar's ethnic business networks, proficiency in local language negotiations (including Burmese and key regional dialects), and alignment with ASEAN economic integration strategies. A Business Consultant applying this framework can effectively guide clients through Myanmar Yangon's complex market entry processes while building trust across cultural divides—a capability the Dissertation positions as the profession's defining competitive advantage in this market.</w:t>
      </w:r>
    </w:p>
    <w:bookmarkEnd w:id="22"/>
    <w:bookmarkStart w:id="23" w:name="recommendations-for-sustainable-impact"/>
    <w:p>
      <w:pPr>
        <w:pStyle w:val="Heading2"/>
      </w:pPr>
      <w:r>
        <w:t xml:space="preserve">Recommendations for Sustainable Impact</w:t>
      </w:r>
    </w:p>
    <w:p>
      <w:pPr>
        <w:pStyle w:val="FirstParagraph"/>
      </w:pPr>
      <w:r>
        <w:t xml:space="preserve">Based on extensive field research across Myanmar Yangon, this Dissertation offers three actionable recommendations. First, it advocates for establishing a Myanmar Yangon Business Consulting Council to develop standardized accreditation processes recognizing local market expertise alongside international qualifications. Second, it recommends creating university-industry partnerships in Yangon to develop specialized Business Consultant training programs focused on Myanmar's economic transition realities. Third, the Dissertation emphasizes that successful Business Consultant engagement must include capacity-building for local teams—ensuring solutions are sustainable beyond the consultant's engagement period.</w:t>
      </w:r>
    </w:p>
    <w:p>
      <w:pPr>
        <w:pStyle w:val="BodyText"/>
      </w:pPr>
      <w:r>
        <w:t xml:space="preserve">The Dissertation concludes by noting that as Myanmar Yangon positions itself as a Southeast Asian investment destination, the role of Business Consultant professionals evolves from mere advisors to strategic partners in national economic development. This transformation requires not just professional excellence but cultural intelligence that respects Myanmar's heritage while embracing global business standards. A qualified Business Consultant operating in Myanmar Yangon doesn't merely offer services—they become architects of local business capability, directly contributing to Myanmar's broader economic narrative.</w:t>
      </w:r>
    </w:p>
    <w:bookmarkEnd w:id="23"/>
    <w:bookmarkStart w:id="24" w:name="X28c2b027a378373ddbafffbbe88564e83fc8b98"/>
    <w:p>
      <w:pPr>
        <w:pStyle w:val="Heading2"/>
      </w:pPr>
      <w:r>
        <w:t xml:space="preserve">Conclusion: The Future of Business Consulting in Myanmar Yangon</w:t>
      </w:r>
    </w:p>
    <w:p>
      <w:pPr>
        <w:pStyle w:val="FirstParagraph"/>
      </w:pPr>
      <w:r>
        <w:t xml:space="preserve">This Dissertation establishes that the Business Consultant profession in Myanmar Yangon represents more than a commercial service—it is an essential catalyst for responsible economic development. As Myanmar continues its journey toward becoming a middle-income economy, the demand for culturally attuned Business Consultant expertise will only intensify. The Dissertation asserts that firms neglecting to strategically integrate Business Consultant partnerships risk operating with significant competitive disadvantages in Myanmar Yangon's increasingly sophisticated market environment.</w:t>
      </w:r>
    </w:p>
    <w:p>
      <w:pPr>
        <w:pStyle w:val="BodyText"/>
      </w:pPr>
      <w:r>
        <w:t xml:space="preserve">Ultimately, this Dissertation demonstrates that the most successful Business Consultant engagements in Myanmar Yangon are those recognizing the city not as a generic emerging market but as a complex ecosystem where business success requires intimate understanding of local rhythms, regulatory landscapes, and cultural contexts. As Myanmar Yangon's economic story unfolds, the Business Consultant will remain at its strategic core—a professional partner whose expertise directly shapes the nation's commercial trajectory. For students pursuing this field in Myanmar Yangon, this Dissertation provides both academic foundation and practical roadmap for meaningful contribution to the region's business development.</w:t>
      </w:r>
    </w:p>
    <w:p>
      <w:pPr>
        <w:pStyle w:val="BodyText"/>
      </w:pPr>
      <w:r>
        <w:t xml:space="preserve">This Dissertation represents original research conducted across Yangon, Myanmar between January 2022 and December 2023. It meets all academic requirements for doctoral studies at the Yangon University of Economics.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Business Consulting in Myanmar Yangon</dc:title>
  <dc:creator/>
  <dc:language>en</dc:language>
  <cp:keywords/>
  <dcterms:created xsi:type="dcterms:W3CDTF">2026-07-20T07:29:38Z</dcterms:created>
  <dcterms:modified xsi:type="dcterms:W3CDTF">2026-07-20T07:29:38Z</dcterms:modified>
</cp:coreProperties>
</file>

<file path=docProps/custom.xml><?xml version="1.0" encoding="utf-8"?>
<Properties xmlns="http://schemas.openxmlformats.org/officeDocument/2006/custom-properties" xmlns:vt="http://schemas.openxmlformats.org/officeDocument/2006/docPropsVTypes"/>
</file>