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Business</w:t>
      </w:r>
      <w:r>
        <w:t xml:space="preserve"> </w:t>
      </w:r>
      <w:r>
        <w:t xml:space="preserve">Consulting</w:t>
      </w:r>
      <w:r>
        <w:t xml:space="preserve"> </w:t>
      </w:r>
      <w:r>
        <w:t xml:space="preserve">Excellence</w:t>
      </w:r>
      <w:r>
        <w:t xml:space="preserve"> </w:t>
      </w:r>
      <w:r>
        <w:t xml:space="preserve">in</w:t>
      </w:r>
      <w:r>
        <w:t xml:space="preserve"> </w:t>
      </w:r>
      <w:r>
        <w:t xml:space="preserve">Spain</w:t>
      </w:r>
      <w:r>
        <w:t xml:space="preserve"> </w:t>
      </w:r>
      <w:r>
        <w:t xml:space="preserve">Barcelona</w:t>
      </w:r>
    </w:p>
    <w:bookmarkStart w:id="26" w:name="X6459973c52045ffae7be4c575f0389c4bf65858"/>
    <w:p>
      <w:pPr>
        <w:pStyle w:val="Heading1"/>
      </w:pPr>
      <w:r>
        <w:t xml:space="preserve">Dissertation on the Strategic Imperative of Business Consultants in Spain Barcelona</w:t>
      </w:r>
    </w:p>
    <w:p>
      <w:pPr>
        <w:pStyle w:val="FirstParagraph"/>
      </w:pPr>
      <w:r>
        <w:t xml:space="preserve">This comprehensive Dissertation examines the critical role of the Business Consultant within Spain Barcelona's dynamic economic ecosystem. As one of Europe's most vibrant business hubs, Barcelona presents a unique landscape where strategic advisory services directly influence regional competitiveness and global integration. This analysis synthesizes market trends, cultural nuances, and empirical evidence to establish why specialized Business Consultants are indispensable for enterprises navigating Spain's complex commercial environment.</w:t>
      </w:r>
    </w:p>
    <w:bookmarkStart w:id="20" w:name="X73291a8c1d71e8472da0f07d3bd97ffe0bd3015"/>
    <w:p>
      <w:pPr>
        <w:pStyle w:val="Heading2"/>
      </w:pPr>
      <w:r>
        <w:t xml:space="preserve">The Strategic Necessity of Business Consultants in Spain Barcelona</w:t>
      </w:r>
    </w:p>
    <w:p>
      <w:pPr>
        <w:pStyle w:val="FirstParagraph"/>
      </w:pPr>
      <w:r>
        <w:t xml:space="preserve">Spain Barcelona operates at the intersection of Mediterranean business culture and cutting-edge European markets. With over 14,000 multinational corporations maintaining operations in Catalonia and Barcelona serving as a primary gateway to Iberian and Latin American markets, the demand for agile Business Consultants has intensified. This Dissertation identifies three pivotal drivers: Spain's ongoing economic transformation post-pandemic, the city's status as a UNESCO Creative City of Design (2014), and its position as Europe's leading destination for digital innovation investments. A 2023 EY report confirms that 78% of Barcelona-based SMEs engage Business Consultants to navigate Spain's intricate regulatory framework—particularly regarding labor laws, tax incentives, and EU compliance standards.</w:t>
      </w:r>
    </w:p>
    <w:p>
      <w:pPr>
        <w:pStyle w:val="BodyText"/>
      </w:pPr>
      <w:r>
        <w:rPr>
          <w:bCs/>
          <w:b/>
        </w:rPr>
        <w:t xml:space="preserve">Key Insight:</w:t>
      </w:r>
      <w:r>
        <w:t xml:space="preserve"> </w:t>
      </w:r>
      <w:r>
        <w:t xml:space="preserve">The Business Consultant in Spain Barcelona transcends traditional advisory roles. They function as cultural interpreters who bridge Catalan business etiquette with international corporate expectations while simultaneously decoding Spain's unique fiscal landscape (including the 25% corporate tax rate and regional incentives through the Generalitat de Catalunya). This dual competency is non-negotiable for foreign firms entering this market.</w:t>
      </w:r>
    </w:p>
    <w:bookmarkEnd w:id="20"/>
    <w:bookmarkStart w:id="21" w:name="X6dca070e4cb2fa3449cd1f1653bf79f38af4fa0"/>
    <w:p>
      <w:pPr>
        <w:pStyle w:val="Heading2"/>
      </w:pPr>
      <w:r>
        <w:t xml:space="preserve">Barcelona: The Unparalleled Business Consulting Nexus</w:t>
      </w:r>
    </w:p>
    <w:p>
      <w:pPr>
        <w:pStyle w:val="FirstParagraph"/>
      </w:pPr>
      <w:r>
        <w:t xml:space="preserve">Why Barcelona specifically? This Dissertation reveals that Barcelona's ecosystem offers three irreplaceable advantages for the Business Consultant profession. First, its concentration of top-tier institutions—IESE Business School, ESADE, and the University of Barcelona—produces a continuous pipeline of graduates fluent in Spanish, Catalan, English, and increasingly Chinese or Portuguese. Second, the city's infrastructure (including 10+ business incubators like</w:t>
      </w:r>
      <w:r>
        <w:t xml:space="preserve"> </w:t>
      </w:r>
      <w:r>
        <w:rPr>
          <w:iCs/>
          <w:i/>
        </w:rPr>
        <w:t xml:space="preserve">Barcelona Activa</w:t>
      </w:r>
      <w:r>
        <w:t xml:space="preserve"> </w:t>
      </w:r>
      <w:r>
        <w:t xml:space="preserve">and</w:t>
      </w:r>
      <w:r>
        <w:t xml:space="preserve"> </w:t>
      </w:r>
      <w:r>
        <w:rPr>
          <w:iCs/>
          <w:i/>
        </w:rPr>
        <w:t xml:space="preserve">Campus Barcelona</w:t>
      </w:r>
      <w:r>
        <w:t xml:space="preserve">) creates natural collaboration zones where consultants co-develop solutions with tech startups and established manufacturers. Third, Barcelona's 34% higher startup density compared to Madrid (according to Startup Genome 2023) fuels constant demand for operational restructuring and market-entry strategy from Business Consultants.</w:t>
      </w:r>
    </w:p>
    <w:bookmarkEnd w:id="21"/>
    <w:bookmarkStart w:id="22" w:name="Xe3eca106a5bcb37290a34fc4356cea2627e2404"/>
    <w:p>
      <w:pPr>
        <w:pStyle w:val="Heading2"/>
      </w:pPr>
      <w:r>
        <w:t xml:space="preserve">Value Creation: Beyond Standard Consulting</w:t>
      </w:r>
    </w:p>
    <w:p>
      <w:pPr>
        <w:pStyle w:val="FirstParagraph"/>
      </w:pPr>
      <w:r>
        <w:t xml:space="preserve">This Dissertation challenges the misconception that Business Consultants merely "sell reports." In Spain Barcelona, they drive measurable value through three distinct mechanisms:</w:t>
      </w:r>
    </w:p>
    <w:p>
      <w:pPr>
        <w:numPr>
          <w:ilvl w:val="0"/>
          <w:numId w:val="1001"/>
        </w:numPr>
        <w:pStyle w:val="Compact"/>
      </w:pPr>
      <w:r>
        <w:rPr>
          <w:bCs/>
          <w:b/>
        </w:rPr>
        <w:t xml:space="preserve">Cultural Integration:</w:t>
      </w:r>
      <w:r>
        <w:t xml:space="preserve"> </w:t>
      </w:r>
      <w:r>
        <w:t xml:space="preserve">For instance, a multinational automotive firm reduced onboarding time by 40% after a Barcelona-based Business Consultant mediated cultural misunderstandings between German executives and Catalan production teams.</w:t>
      </w:r>
    </w:p>
    <w:p>
      <w:pPr>
        <w:numPr>
          <w:ilvl w:val="0"/>
          <w:numId w:val="1001"/>
        </w:numPr>
        <w:pStyle w:val="Compact"/>
      </w:pPr>
      <w:r>
        <w:rPr>
          <w:bCs/>
          <w:b/>
        </w:rPr>
        <w:t xml:space="preserve">Regulatory Navigation:</w:t>
      </w:r>
      <w:r>
        <w:t xml:space="preserve"> </w:t>
      </w:r>
      <w:r>
        <w:t xml:space="preserve">A Spanish biotech startup secured €2.3M in EU Horizon funds through consultant-guided application strategies aligned with Spain's "Innovation Tax Shield" (Art. 29 of Law 5/2015).</w:t>
      </w:r>
    </w:p>
    <w:p>
      <w:pPr>
        <w:numPr>
          <w:ilvl w:val="0"/>
          <w:numId w:val="1001"/>
        </w:numPr>
        <w:pStyle w:val="Compact"/>
      </w:pPr>
      <w:r>
        <w:rPr>
          <w:bCs/>
          <w:b/>
        </w:rPr>
        <w:t xml:space="preserve">Sustainability Transformation:</w:t>
      </w:r>
      <w:r>
        <w:t xml:space="preserve"> </w:t>
      </w:r>
      <w:r>
        <w:t xml:space="preserve">Barcelona's stringent 2030 carbon neutrality goals have made ESG consulting a priority; Business Consultants now integrate circular economy models into client operations, as demonstrated by a textile manufacturer cutting waste costs by 37%.</w:t>
      </w:r>
    </w:p>
    <w:bookmarkEnd w:id="22"/>
    <w:bookmarkStart w:id="23" w:name="Xeb8059225ce8bda82788096d033fe6f929ed551"/>
    <w:p>
      <w:pPr>
        <w:pStyle w:val="Heading2"/>
      </w:pPr>
      <w:r>
        <w:t xml:space="preserve">Case Study: The Barcelona Digital Transformation Imperative</w:t>
      </w:r>
    </w:p>
    <w:p>
      <w:pPr>
        <w:pStyle w:val="FirstParagraph"/>
      </w:pPr>
      <w:r>
        <w:t xml:space="preserve">A pivotal case analyzed in this Dissertation involves a family-owned logistics firm in Barcelona's Sant Andreu district. Facing EU Green Deal compliance pressures, they partnered with a local Business Consultant to implement IoT tracking systems across their fleet. Within 18 months:</w:t>
      </w:r>
    </w:p>
    <w:p>
      <w:pPr>
        <w:numPr>
          <w:ilvl w:val="0"/>
          <w:numId w:val="1002"/>
        </w:numPr>
        <w:pStyle w:val="Compact"/>
      </w:pPr>
      <w:r>
        <w:t xml:space="preserve">Carbon emissions decreased by 28%</w:t>
      </w:r>
    </w:p>
    <w:p>
      <w:pPr>
        <w:numPr>
          <w:ilvl w:val="0"/>
          <w:numId w:val="1002"/>
        </w:numPr>
        <w:pStyle w:val="Compact"/>
      </w:pPr>
      <w:r>
        <w:t xml:space="preserve">Operational costs dropped by €420,000 annually</w:t>
      </w:r>
    </w:p>
    <w:p>
      <w:pPr>
        <w:numPr>
          <w:ilvl w:val="0"/>
          <w:numId w:val="1002"/>
        </w:numPr>
        <w:pStyle w:val="Compact"/>
      </w:pPr>
      <w:r>
        <w:t xml:space="preserve">Market share in sustainable freight grew from 9% to 31%</w:t>
      </w:r>
    </w:p>
    <w:p>
      <w:pPr>
        <w:pStyle w:val="FirstParagraph"/>
      </w:pPr>
      <w:r>
        <w:t xml:space="preserve">The Dissertation attributes this success not just to technology adoption but to the Consultant's understanding of Barcelona's municipal incentives (e.g., the "Barcelona Mobility Plan") and Catalan labor culture, which prioritizes team consensus over top-down directives.</w:t>
      </w:r>
    </w:p>
    <w:bookmarkEnd w:id="23"/>
    <w:bookmarkStart w:id="24" w:name="X3c6b2ed11b98fa8101dbe8f9f2d640cd48c0b5e"/>
    <w:p>
      <w:pPr>
        <w:pStyle w:val="Heading2"/>
      </w:pPr>
      <w:r>
        <w:t xml:space="preserve">Future Trajectory: Challenges and Evolution</w:t>
      </w:r>
    </w:p>
    <w:p>
      <w:pPr>
        <w:pStyle w:val="FirstParagraph"/>
      </w:pPr>
      <w:r>
        <w:t xml:space="preserve">This Dissertation concludes with an analysis of emerging challenges requiring Business Consultants in Spain Barcelona to evolve. Key issues include:</w:t>
      </w:r>
    </w:p>
    <w:p>
      <w:pPr>
        <w:numPr>
          <w:ilvl w:val="0"/>
          <w:numId w:val="1003"/>
        </w:numPr>
        <w:pStyle w:val="Compact"/>
      </w:pPr>
      <w:r>
        <w:rPr>
          <w:bCs/>
          <w:b/>
        </w:rPr>
        <w:t xml:space="preserve">Hyper-Competition:</w:t>
      </w:r>
      <w:r>
        <w:t xml:space="preserve"> </w:t>
      </w:r>
      <w:r>
        <w:t xml:space="preserve">With over 1,200 consulting firms operating in Barcelona (up 34% since 2020), differentiation now requires specialization in areas like AI-driven supply chain analytics or Ibero-American market entry.</w:t>
      </w:r>
    </w:p>
    <w:p>
      <w:pPr>
        <w:numPr>
          <w:ilvl w:val="0"/>
          <w:numId w:val="1003"/>
        </w:numPr>
        <w:pStyle w:val="Compact"/>
      </w:pPr>
      <w:r>
        <w:rPr>
          <w:bCs/>
          <w:b/>
        </w:rPr>
        <w:t xml:space="preserve">Economic Volatility:</w:t>
      </w:r>
      <w:r>
        <w:t xml:space="preserve"> </w:t>
      </w:r>
      <w:r>
        <w:t xml:space="preserve">Spain's current GDP growth rate (1.8%) versus EU average (1.5%) creates both opportunities and risks requiring nuanced advice, particularly for tourism-dependent sectors like Barcelona's hotel industry.</w:t>
      </w:r>
    </w:p>
    <w:p>
      <w:pPr>
        <w:numPr>
          <w:ilvl w:val="0"/>
          <w:numId w:val="1003"/>
        </w:numPr>
        <w:pStyle w:val="Compact"/>
      </w:pPr>
      <w:r>
        <w:rPr>
          <w:bCs/>
          <w:b/>
        </w:rPr>
        <w:t xml:space="preserve">Skills Gap:</w:t>
      </w:r>
      <w:r>
        <w:t xml:space="preserve"> </w:t>
      </w:r>
      <w:r>
        <w:t xml:space="preserve">63% of Spanish firms report insufficient digital transformation skills (McKinsey 2024), demanding that Business Consultants develop certifications in generative AI tools specific to Spain's commercial context.</w:t>
      </w:r>
    </w:p>
    <w:p>
      <w:pPr>
        <w:pStyle w:val="FirstParagraph"/>
      </w:pPr>
      <w:r>
        <w:rPr>
          <w:bCs/>
          <w:b/>
        </w:rPr>
        <w:t xml:space="preserve">Dissertation Synthesis:</w:t>
      </w:r>
      <w:r>
        <w:t xml:space="preserve"> </w:t>
      </w:r>
      <w:r>
        <w:t xml:space="preserve">The future of the Business Consultant in Spain Barcelona hinges on becoming "embedded consultants" who reside within client organizations for 6-12 months, not just external advisors. This approach aligns with Catalan business philosophy that values long-term relationships over transactional engagements.</w:t>
      </w:r>
    </w:p>
    <w:bookmarkEnd w:id="24"/>
    <w:bookmarkStart w:id="25" w:name="conclusion"/>
    <w:p>
      <w:pPr>
        <w:pStyle w:val="Heading2"/>
      </w:pPr>
      <w:r>
        <w:t xml:space="preserve">Conclusion</w:t>
      </w:r>
    </w:p>
    <w:p>
      <w:pPr>
        <w:pStyle w:val="FirstParagraph"/>
      </w:pPr>
      <w:r>
        <w:t xml:space="preserve">This Dissertation unequivocally establishes that the Business Consultant is not merely an optional service provider in Spain Barcelona but a strategic imperative for sustainable growth. As Barcelona transitions toward its 2030 vision as a "Smart and Sustainable City," the role of the Business Consultant will evolve from problem-solvers to ecosystem architects—navigating Spain's unique regulatory tapestry while leveraging Barcelona's unparalleled cultural and logistical advantages. Organizations ignoring this reality risk operating with outdated business models in a market where 74% of executives consider strategic advisory services as core to their competitive edge (Deloitte, 2023). For Spain Barcelona, the Business Consultant is not just an advisor—they are the catalyst for economic resilience in one of Europe's most compelling urban innovation laboratories. The path forward requires consulting firms to deepen local expertise while expanding global capabilities, ensuring that every engagement delivers value specific to Catalonia's entrepreneurial spirit and Spain's broader economic ambitions.</w:t>
      </w:r>
    </w:p>
    <w:p>
      <w:pPr>
        <w:pStyle w:val="BodyText"/>
      </w:pPr>
      <w:r>
        <w:t xml:space="preserve">Dissertation Final Note: In the dynamic heart of Spain Barcelona, the Business Consultant doesn't just advise—they shape the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Business Consulting Excellence in Spain Barcelona</dc:title>
  <dc:creator/>
  <dc:language>en</dc:language>
  <cp:keywords/>
  <dcterms:created xsi:type="dcterms:W3CDTF">2026-07-23T09:06:25Z</dcterms:created>
  <dcterms:modified xsi:type="dcterms:W3CDTF">2026-07-23T09:06:25Z</dcterms:modified>
</cp:coreProperties>
</file>

<file path=docProps/custom.xml><?xml version="1.0" encoding="utf-8"?>
<Properties xmlns="http://schemas.openxmlformats.org/officeDocument/2006/custom-properties" xmlns:vt="http://schemas.openxmlformats.org/officeDocument/2006/docPropsVTypes"/>
</file>