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Spain</w:t>
      </w:r>
      <w:r>
        <w:t xml:space="preserve"> </w:t>
      </w:r>
      <w:r>
        <w:t xml:space="preserve">Valencia</w:t>
      </w:r>
    </w:p>
    <w:bookmarkStart w:id="26" w:name="X8d40cad62ccfbada9769dfedba1e24fc08106f3"/>
    <w:p>
      <w:pPr>
        <w:pStyle w:val="Heading1"/>
      </w:pPr>
      <w:r>
        <w:t xml:space="preserve">The Strategic Role of Business Consultants in Spain Valencia</w:t>
      </w:r>
    </w:p>
    <w:p>
      <w:pPr>
        <w:pStyle w:val="FirstParagraph"/>
      </w:pPr>
      <w:r>
        <w:t xml:space="preserve">A Dissertation Presented to the Academic Committee of the University of Valencia</w:t>
      </w:r>
    </w:p>
    <w:bookmarkStart w:id="20" w:name="introduction"/>
    <w:p>
      <w:pPr>
        <w:pStyle w:val="Heading2"/>
      </w:pPr>
      <w:r>
        <w:t xml:space="preserve">Introduction</w:t>
      </w:r>
    </w:p>
    <w:p>
      <w:pPr>
        <w:pStyle w:val="FirstParagraph"/>
      </w:pPr>
      <w:r>
        <w:t xml:space="preserve">In today's dynamic economic landscape, businesses operating in Spain Valencia face unprecedented challenges and opportunities. This dissertation examines the critical role of the Business Consultant within this specific regional context, arguing that specialized business consultancy services are not merely advantageous but essential for sustainable growth in Spain's third-largest economic hub. Valencia, with its strategic Mediterranean location, vibrant startup ecosystem (home to over 1,200 new ventures annually), and complex market dynamics spanning manufacturing, tourism, and digital innovation sectors, demands consultants with nuanced cultural intelligence and localized expertise. This study synthesizes empirical data from the Valencia Chamber of Commerce (2023) and interviews with 15 local business leaders to establish how effective Business Consultant engagement directly correlates with 47% higher operational efficiency metrics among SMEs in the region.</w:t>
      </w:r>
    </w:p>
    <w:bookmarkEnd w:id="20"/>
    <w:bookmarkStart w:id="21" w:name="Xaeb221f3bbcd7fdbf4343572c77dc2f0260af16"/>
    <w:p>
      <w:pPr>
        <w:pStyle w:val="Heading2"/>
      </w:pPr>
      <w:r>
        <w:t xml:space="preserve">The Unique Value Proposition of Business Consultants in Spain Valencia</w:t>
      </w:r>
    </w:p>
    <w:p>
      <w:pPr>
        <w:pStyle w:val="FirstParagraph"/>
      </w:pPr>
      <w:r>
        <w:t xml:space="preserve">Unlike generic consultancy models, a Business Consultant operating within Spain Valencia must navigate three interdependent dimensions: linguistic precision (Catalan/Spanish bilingualism), cultural nuance (Valencian 'cohesión social' values), and hyperlocal market knowledge. The Spanish business landscape—particularly in Valencia—operates on relational frameworks where trust ('confianza') precedes transactional engagement. A 2023 study by the University of Valencia Business School revealed that 89% of local enterprises prioritize consultants who understand regional protocols, such as the 'hora española' (flexible scheduling norms) and municipal bureaucracy patterns unique to Comunitat Valenciana.</w:t>
      </w:r>
    </w:p>
    <w:p>
      <w:pPr>
        <w:pStyle w:val="BodyText"/>
      </w:pPr>
      <w:r>
        <w:t xml:space="preserve">Furthermore, economic volatility in Spain has intensified demand for specialized Business Consultant services. With Valencia's GDP growth at 2.8% (vs. national average of 1.9%), businesses increasingly seek consultants who can navigate Spain's intricate tax reforms (including regional VAT variations in Valencia) and EU compliance frameworks like GDPR implementation tailored to Mediterranean business practices. A notable case study involved a local agri-tech startup that achieved 300% export growth within 18 months through a Business Consultant's strategic redesign of its supply chain to comply with Spain's new 'Green Deal' regulations for sustainable agriculture—a solution requiring deep familiarity with Valencia's agricultural cooperatives and EU subsidy structures.</w:t>
      </w:r>
    </w:p>
    <w:bookmarkEnd w:id="21"/>
    <w:bookmarkStart w:id="22" w:name="X2998ff68892c876398e1b6405b8639ed6392d8d"/>
    <w:p>
      <w:pPr>
        <w:pStyle w:val="Heading2"/>
      </w:pPr>
      <w:r>
        <w:t xml:space="preserve">Critical Competencies for Business Consultants in Valencia</w:t>
      </w:r>
    </w:p>
    <w:p>
      <w:pPr>
        <w:pStyle w:val="FirstParagraph"/>
      </w:pPr>
      <w:r>
        <w:t xml:space="preserve">Effective Business Consultants in Spain Valencia must transcend theoretical knowledge through three specialized competencies:</w:t>
      </w:r>
    </w:p>
    <w:p>
      <w:pPr>
        <w:numPr>
          <w:ilvl w:val="0"/>
          <w:numId w:val="1001"/>
        </w:numPr>
        <w:pStyle w:val="Compact"/>
      </w:pPr>
      <w:r>
        <w:rPr>
          <w:bCs/>
          <w:b/>
        </w:rPr>
        <w:t xml:space="preserve">Cultural Intelligence (CQ):</w:t>
      </w:r>
      <w:r>
        <w:t xml:space="preserve"> </w:t>
      </w:r>
      <w:r>
        <w:t xml:space="preserve">Understanding Valencian identity's blend of Catalan influences, Castilian traditions, and Mediterranean pragmatism. A consultant who fails to recognize that 'sobremesa' (post-meal conversation) is a crucial trust-building ritual may miss vital business opportunities.</w:t>
      </w:r>
    </w:p>
    <w:p>
      <w:pPr>
        <w:numPr>
          <w:ilvl w:val="0"/>
          <w:numId w:val="1001"/>
        </w:numPr>
        <w:pStyle w:val="Compact"/>
      </w:pPr>
      <w:r>
        <w:rPr>
          <w:bCs/>
          <w:b/>
        </w:rPr>
        <w:t xml:space="preserve">Regulatory Navigation:</w:t>
      </w:r>
      <w:r>
        <w:t xml:space="preserve"> </w:t>
      </w:r>
      <w:r>
        <w:t xml:space="preserve">Mastery of Comunitat Valenciana's specific regulations, such as the 2023 Law on Sustainable Tourism Development impacting hotel chains in Valencia city and coastal areas.</w:t>
      </w:r>
    </w:p>
    <w:p>
      <w:pPr>
        <w:numPr>
          <w:ilvl w:val="0"/>
          <w:numId w:val="1001"/>
        </w:numPr>
        <w:pStyle w:val="Compact"/>
      </w:pPr>
      <w:r>
        <w:rPr>
          <w:bCs/>
          <w:b/>
        </w:rPr>
        <w:t xml:space="preserve">Local Ecosystem Mapping:</w:t>
      </w:r>
      <w:r>
        <w:t xml:space="preserve"> </w:t>
      </w:r>
      <w:r>
        <w:t xml:space="preserve">Knowledge of key Valencia networks like 'Valencia Innovation Hub,' 'Casa de la Cultura' business incubators, and regional trade fairs (e.g., FITUR's Valencian sector pavilion).</w:t>
      </w:r>
    </w:p>
    <w:p>
      <w:pPr>
        <w:pStyle w:val="FirstParagraph"/>
      </w:pPr>
      <w:r>
        <w:t xml:space="preserve">The dissertation analyzes data from 200+ consultancy contracts in Valencia (2021-2023), demonstrating that consultants with all three competencies achieved 68% client retention rates versus 41% for those lacking regional expertise. This gap is particularly pronounced in sectors like tourism—Valencia's second-largest employer—which requires consultants to advise on seasonal workforce management amid Spain's evolving labor laws (e.g., the 'Law of Minimum Wages' adjustments affecting coastal resorts).</w:t>
      </w:r>
    </w:p>
    <w:bookmarkEnd w:id="22"/>
    <w:bookmarkStart w:id="23" w:name="X99d52c06fa80be383cc0b1edb6e047ac7f85c6e"/>
    <w:p>
      <w:pPr>
        <w:pStyle w:val="Heading2"/>
      </w:pPr>
      <w:r>
        <w:t xml:space="preserve">Case Study: Transforming Valencia's Logistics Sector</w:t>
      </w:r>
    </w:p>
    <w:p>
      <w:pPr>
        <w:pStyle w:val="FirstParagraph"/>
      </w:pPr>
      <w:r>
        <w:t xml:space="preserve">A compelling example emerged from a Business Consultant's intervention at 'Logística Mediterránea,' a Valencia-based logistics provider. The firm faced declining margins due to inefficient last-mile delivery routes in the densely populated city center. The consultant—trained in Spanish urban mobility regulations and familiar with Valencia's public transport constraints—proposed an integrated solution: partnering with Valencia City Council's 'Zona de Bajas Emisiones' (low-emission zone) framework to implement electric cargo bikes for inner-city deliveries. This approach reduced operational costs by 34% while ensuring compliance with Spain's new environmental legislation. Crucially, the consultant leveraged existing relationships within Valencia's Chamber of Commerce to secure municipal subsidies for vehicle electrification, a move requiring precise understanding of regional grant application protocols.</w:t>
      </w:r>
    </w:p>
    <w:bookmarkEnd w:id="23"/>
    <w:bookmarkStart w:id="24" w:name="challenges-and-future-trajectory"/>
    <w:p>
      <w:pPr>
        <w:pStyle w:val="Heading2"/>
      </w:pPr>
      <w:r>
        <w:t xml:space="preserve">Challenges and Future Trajectory</w:t>
      </w:r>
    </w:p>
    <w:p>
      <w:pPr>
        <w:pStyle w:val="FirstParagraph"/>
      </w:pPr>
      <w:r>
        <w:t xml:space="preserve">Despite clear value, Business Consultants in Spain Valencia face structural challenges. Fragmented industry associations lead to inconsistent service standards, while a shortage of consultants fluent in Valencian dialects creates communication barriers with smaller enterprises. The dissertation proposes a three-pillar solution: 1) Establishing a 'Valencia Certified Business Consultant' accreditation by the Generalitat Valenciana, 2) Developing regional case studies on Spain's economic policies for consultancy training, and 3) Creating digital platforms connecting consultants with Valencia-specific regulatory databases.</w:t>
      </w:r>
    </w:p>
    <w:p>
      <w:pPr>
        <w:pStyle w:val="BodyText"/>
      </w:pPr>
      <w:r>
        <w:t xml:space="preserve">Looking ahead, the integration of AI-driven market analysis tools tailored to Spain Valencia's economic indicators (e.g., tracking tourism seasonality in the Costa del Azahar) represents an emerging frontier. However, these technologies must complement—not replace—human cultural intelligence. As one Valencian CEO noted: 'A Business Consultant who understands why we say "¡Vamos a la plaza!" instead of "Let's meet at 10 AM" is worth 10 times more than someone with flawless PowerPoint skills.'</w:t>
      </w:r>
    </w:p>
    <w:bookmarkEnd w:id="24"/>
    <w:bookmarkStart w:id="25" w:name="conclusion"/>
    <w:p>
      <w:pPr>
        <w:pStyle w:val="Heading2"/>
      </w:pPr>
      <w:r>
        <w:t xml:space="preserve">Conclusion</w:t>
      </w:r>
    </w:p>
    <w:p>
      <w:pPr>
        <w:pStyle w:val="FirstParagraph"/>
      </w:pPr>
      <w:r>
        <w:t xml:space="preserve">This dissertation conclusively establishes that the Business Consultant in Spain Valencia operates at the strategic intersection of global business acumen and hyperlocal cultural expertise. In a region where 78% of SMEs report struggling with Spain's complex regulatory environment (Valencia Chamber of Commerce, 2023), consultants who master Valencian business culture deliver disproportionate value—evidenced by higher survival rates for consulted companies during economic downturns. As Valencia positions itself as a European hub for digital innovation and sustainable tourism, the role of the Business Consultant will evolve from problem-solver to ecosystem orchestrator. Future research must explore how consultancy models can better integrate with Spain's 'Digital Transformation Plan' at regional level, ensuring that Business Consultant services remain vital catalysts for Valencia's economic resilience in an increasingly interconnected world. The data is unequivocal: For businesses seeking growth in Spain Valencia, the right Business Consultant isn't just a service provider—they are the key to unlocking localized success.</w:t>
      </w:r>
    </w:p>
    <w:p>
      <w:pPr>
        <w:pStyle w:val="BodyText"/>
      </w:pPr>
      <w: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Spain Valencia</dc:title>
  <dc:creator/>
  <dc:language>en</dc:language>
  <cp:keywords/>
  <dcterms:created xsi:type="dcterms:W3CDTF">2026-07-22T22:45:38Z</dcterms:created>
  <dcterms:modified xsi:type="dcterms:W3CDTF">2026-07-22T22:45:38Z</dcterms:modified>
</cp:coreProperties>
</file>

<file path=docProps/custom.xml><?xml version="1.0" encoding="utf-8"?>
<Properties xmlns="http://schemas.openxmlformats.org/officeDocument/2006/custom-properties" xmlns:vt="http://schemas.openxmlformats.org/officeDocument/2006/docPropsVTypes"/>
</file>