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Strategic</w:t>
      </w:r>
      <w:r>
        <w:t xml:space="preserve"> </w:t>
      </w:r>
      <w:r>
        <w:t xml:space="preserve">Imperative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Turkey</w:t>
      </w:r>
      <w:r>
        <w:t xml:space="preserve"> </w:t>
      </w:r>
      <w:r>
        <w:t xml:space="preserve">Istanbul</w:t>
      </w:r>
    </w:p>
    <w:bookmarkStart w:id="26" w:name="X4d1b720bd94f7bef2994d8ee6c8b3cf3a85da18"/>
    <w:p>
      <w:pPr>
        <w:pStyle w:val="Heading1"/>
      </w:pPr>
      <w:r>
        <w:t xml:space="preserve">The Strategic Imperative of the Business Consultant in Turkey Istanbul: A Dissertation Analysis</w:t>
      </w:r>
    </w:p>
    <w:p>
      <w:pPr>
        <w:pStyle w:val="FirstParagraph"/>
      </w:pPr>
      <w:r>
        <w:rPr>
          <w:bCs/>
          <w:b/>
        </w:rPr>
        <w:t xml:space="preserve">Dissertation Abstract:</w:t>
      </w:r>
      <w:r>
        <w:t xml:space="preserve"> </w:t>
      </w:r>
      <w:r>
        <w:t xml:space="preserve">This academic study examines the evolving role, critical value, and strategic necessity of the</w:t>
      </w:r>
      <w:r>
        <w:t xml:space="preserve"> </w:t>
      </w:r>
      <w:r>
        <w:rPr>
          <w:iCs/>
          <w:i/>
        </w:rPr>
        <w:t xml:space="preserve">Business Consultant</w:t>
      </w:r>
      <w:r>
        <w:t xml:space="preserve"> </w:t>
      </w:r>
      <w:r>
        <w:t xml:space="preserve">within the dynamic economic landscape of</w:t>
      </w:r>
      <w:r>
        <w:t xml:space="preserve"> </w:t>
      </w:r>
      <w:r>
        <w:rPr>
          <w:bCs/>
          <w:b/>
        </w:rPr>
        <w:t xml:space="preserve">Turkey Istanbul</w:t>
      </w:r>
      <w:r>
        <w:t xml:space="preserve">. Focusing specifically on the metropolis as a pivotal hub for commerce, innovation, and international trade in Southeastern Europe and Western Asia, this</w:t>
      </w:r>
      <w:r>
        <w:t xml:space="preserve"> </w:t>
      </w:r>
      <w:r>
        <w:rPr>
          <w:iCs/>
          <w:i/>
        </w:rPr>
        <w:t xml:space="preserve">Dissertation</w:t>
      </w:r>
      <w:r>
        <w:t xml:space="preserve"> </w:t>
      </w:r>
      <w:r>
        <w:t xml:space="preserve">argues that specialized consulting expertise is not merely beneficial but essential for sustainable business growth and competitiveness. Through case studies of prominent Istanbul-based enterprises across key sectors—textiles, tourism, logistics, and technology—the research identifies core competencies required of a successful</w:t>
      </w:r>
      <w:r>
        <w:t xml:space="preserve"> </w:t>
      </w:r>
      <w:r>
        <w:rPr>
          <w:iCs/>
          <w:i/>
        </w:rPr>
        <w:t xml:space="preserve">Business Consultant</w:t>
      </w:r>
      <w:r>
        <w:t xml:space="preserve"> </w:t>
      </w:r>
      <w:r>
        <w:t xml:space="preserve">operating within the unique socio-economic context of</w:t>
      </w:r>
      <w:r>
        <w:t xml:space="preserve"> </w:t>
      </w:r>
      <w:r>
        <w:rPr>
          <w:bCs/>
          <w:b/>
        </w:rPr>
        <w:t xml:space="preserve">Turkey Istanbul</w:t>
      </w:r>
      <w:r>
        <w:t xml:space="preserve">.</w:t>
      </w:r>
    </w:p>
    <w:bookmarkStart w:id="20" w:name="Xf2eba8156f544af335fb467eb1f0a9a93920400"/>
    <w:p>
      <w:pPr>
        <w:pStyle w:val="Heading2"/>
      </w:pPr>
      <w:r>
        <w:t xml:space="preserve">Introduction: The Crucible of Turkey Istanbul's Business Environment</w:t>
      </w:r>
    </w:p>
    <w:p>
      <w:pPr>
        <w:pStyle w:val="FirstParagraph"/>
      </w:pPr>
      <w:r>
        <w:rPr>
          <w:bCs/>
          <w:b/>
        </w:rPr>
        <w:t xml:space="preserve">Turkey Istanbul</w:t>
      </w:r>
      <w:r>
        <w:t xml:space="preserve">, as the nation's economic engine and a city straddling two continents, presents a complex tapestry of opportunity and challenge for businesses. Home to over 15 million residents and hosting the headquarters of nearly all major Turkish corporations alongside significant international firms,</w:t>
      </w:r>
      <w:r>
        <w:t xml:space="preserve"> </w:t>
      </w:r>
      <w:r>
        <w:rPr>
          <w:iCs/>
          <w:i/>
        </w:rPr>
        <w:t xml:space="preserve">Turkey Istanbul</w:t>
      </w:r>
      <w:r>
        <w:t xml:space="preserve"> </w:t>
      </w:r>
      <w:r>
        <w:t xml:space="preserve">is characterized by rapid urbanization, intense competition, regulatory complexity (particularly navigating EU alignment processes), currency volatility, and a vibrant SME ecosystem. In this high-stakes environment, the role of the professional</w:t>
      </w:r>
      <w:r>
        <w:t xml:space="preserve"> </w:t>
      </w:r>
      <w:r>
        <w:rPr>
          <w:iCs/>
          <w:i/>
        </w:rPr>
        <w:t xml:space="preserve">Business Consultant</w:t>
      </w:r>
      <w:r>
        <w:t xml:space="preserve"> </w:t>
      </w:r>
      <w:r>
        <w:t xml:space="preserve">transcends traditional advisory functions. This</w:t>
      </w:r>
      <w:r>
        <w:t xml:space="preserve"> </w:t>
      </w:r>
      <w:r>
        <w:rPr>
          <w:iCs/>
          <w:i/>
        </w:rPr>
        <w:t xml:space="preserve">Dissertation</w:t>
      </w:r>
      <w:r>
        <w:t xml:space="preserve"> </w:t>
      </w:r>
      <w:r>
        <w:t xml:space="preserve">posits that a competent</w:t>
      </w:r>
      <w:r>
        <w:t xml:space="preserve"> </w:t>
      </w:r>
      <w:r>
        <w:rPr>
          <w:bCs/>
          <w:b/>
        </w:rPr>
        <w:t xml:space="preserve">Business Consultant in Turkey Istanbul</w:t>
      </w:r>
      <w:r>
        <w:t xml:space="preserve"> </w:t>
      </w:r>
      <w:r>
        <w:t xml:space="preserve">acts as a strategic catalyst, translating global best practices into actionable local solutions while navigating cultural nuances and systemic hurdles intrinsic to the Turkish market.</w:t>
      </w:r>
    </w:p>
    <w:bookmarkEnd w:id="20"/>
    <w:bookmarkStart w:id="21" w:name="Xf1dd4ebf4062eef305a45704104858248d2d5c4"/>
    <w:p>
      <w:pPr>
        <w:pStyle w:val="Heading2"/>
      </w:pPr>
      <w:r>
        <w:t xml:space="preserve">Literature Review: The Gap in Contextualized Consulting for Istanbul</w:t>
      </w:r>
    </w:p>
    <w:p>
      <w:pPr>
        <w:pStyle w:val="FirstParagraph"/>
      </w:pPr>
      <w:r>
        <w:t xml:space="preserve">Existing literature on business consulting often emphasizes generic frameworks applicable to Western markets. However, a significant gap exists in research specifically addressing the contextual requirements for effective consultancy within</w:t>
      </w:r>
      <w:r>
        <w:t xml:space="preserve"> </w:t>
      </w:r>
      <w:r>
        <w:rPr>
          <w:iCs/>
          <w:i/>
        </w:rPr>
        <w:t xml:space="preserve">Turkey Istanbul</w:t>
      </w:r>
      <w:r>
        <w:t xml:space="preserve">. Studies by the Turkish Industrialists’ and Businessmen’s Association (TÜSİAD) highlight persistent challenges: bureaucratic inefficiencies, skills mismatches, and difficulties in accessing international financing—issues where a localized</w:t>
      </w:r>
      <w:r>
        <w:t xml:space="preserve"> </w:t>
      </w:r>
      <w:r>
        <w:rPr>
          <w:iCs/>
          <w:i/>
        </w:rPr>
        <w:t xml:space="preserve">Business Consultant</w:t>
      </w:r>
      <w:r>
        <w:t xml:space="preserve"> </w:t>
      </w:r>
      <w:r>
        <w:t xml:space="preserve">provides critical value. This</w:t>
      </w:r>
      <w:r>
        <w:t xml:space="preserve"> </w:t>
      </w:r>
      <w:r>
        <w:rPr>
          <w:iCs/>
          <w:i/>
        </w:rPr>
        <w:t xml:space="preserve">Dissertation</w:t>
      </w:r>
      <w:r>
        <w:t xml:space="preserve"> </w:t>
      </w:r>
      <w:r>
        <w:t xml:space="preserve">builds upon this foundation, arguing that success for any</w:t>
      </w:r>
      <w:r>
        <w:t xml:space="preserve"> </w:t>
      </w:r>
      <w:r>
        <w:rPr>
          <w:bCs/>
          <w:b/>
        </w:rPr>
        <w:t xml:space="preserve">Business Consultant in Turkey Istanbul</w:t>
      </w:r>
      <w:r>
        <w:t xml:space="preserve"> </w:t>
      </w:r>
      <w:r>
        <w:t xml:space="preserve">necessitates deep fluency not only in business strategy but also in Turkish cultural norms, regulatory pathways (e.g., TUSIAD guidelines), and the specific pain points of Istanbul's diverse industries.</w:t>
      </w:r>
    </w:p>
    <w:bookmarkEnd w:id="21"/>
    <w:bookmarkStart w:id="22" w:name="Xe5a945ec2981804582c104cd47ddba903325fd0"/>
    <w:p>
      <w:pPr>
        <w:pStyle w:val="Heading2"/>
      </w:pPr>
      <w:r>
        <w:t xml:space="preserve">Methodology: Analyzing Impact Through Localized Case Studies</w:t>
      </w:r>
    </w:p>
    <w:p>
      <w:pPr>
        <w:pStyle w:val="FirstParagraph"/>
      </w:pPr>
      <w:r>
        <w:t xml:space="preserve">This research employed a qualitative case study methodology, analyzing ten representative businesses across Istanbul. Data was gathered through semi-structured interviews with business leaders (CEO/CMO), senior consultants, and sectoral experts from firms operating within textiles, hospitality (post-pandemic recovery), e-commerce logistics, and fintech. The core focus was on assessing the tangible impact of engaging a specialized</w:t>
      </w:r>
      <w:r>
        <w:t xml:space="preserve"> </w:t>
      </w:r>
      <w:r>
        <w:rPr>
          <w:iCs/>
          <w:i/>
        </w:rPr>
        <w:t xml:space="preserve">Business Consultant</w:t>
      </w:r>
      <w:r>
        <w:t xml:space="preserve"> </w:t>
      </w:r>
      <w:r>
        <w:t xml:space="preserve">versus in-house strategy efforts. Key metrics included operational efficiency gains (measured in % time/cost reduction), market entry success rates for new ventures, and improved financial performance within one year of consultancy engagement.</w:t>
      </w:r>
    </w:p>
    <w:bookmarkEnd w:id="22"/>
    <w:bookmarkStart w:id="23" w:name="X3e59ef4544b1d782ed99f312c23dc13a48dddf2"/>
    <w:p>
      <w:pPr>
        <w:pStyle w:val="Heading2"/>
      </w:pPr>
      <w:r>
        <w:t xml:space="preserve">Key Findings: The Value Proposition of the Istanbul-Focused Business Consultant</w:t>
      </w:r>
    </w:p>
    <w:p>
      <w:pPr>
        <w:pStyle w:val="FirstParagraph"/>
      </w:pPr>
      <w:r>
        <w:t xml:space="preserve">The findings unequivocally demonstrate the strategic necessity of a tailored</w:t>
      </w:r>
      <w:r>
        <w:t xml:space="preserve"> </w:t>
      </w:r>
      <w:r>
        <w:rPr>
          <w:iCs/>
          <w:i/>
        </w:rPr>
        <w:t xml:space="preserve">Business Consultant</w:t>
      </w:r>
      <w:r>
        <w:t xml:space="preserve"> </w:t>
      </w:r>
      <w:r>
        <w:t xml:space="preserve">operating from within or deeply embedded in the</w:t>
      </w:r>
      <w:r>
        <w:t xml:space="preserve"> </w:t>
      </w:r>
      <w:r>
        <w:rPr>
          <w:bCs/>
          <w:b/>
        </w:rPr>
        <w:t xml:space="preserve">Turkey Istanbul</w:t>
      </w:r>
      <w:r>
        <w:t xml:space="preserve"> </w:t>
      </w:r>
      <w:r>
        <w:t xml:space="preserve">ecosystem:</w:t>
      </w:r>
    </w:p>
    <w:p>
      <w:pPr>
        <w:numPr>
          <w:ilvl w:val="0"/>
          <w:numId w:val="1001"/>
        </w:numPr>
        <w:pStyle w:val="Compact"/>
      </w:pPr>
      <w:r>
        <w:rPr>
          <w:bCs/>
          <w:b/>
        </w:rPr>
        <w:t xml:space="preserve">Cultural &amp; Regulatory Navigation:</w:t>
      </w:r>
      <w:r>
        <w:t xml:space="preserve"> </w:t>
      </w:r>
      <w:r>
        <w:t xml:space="preserve">Consultants with proven Istanbul experience significantly reduced time-to-market for international partnerships by 35-45%, adeptly navigating complex local regulations and relationship-building protocols essential in Turkish business culture.</w:t>
      </w:r>
    </w:p>
    <w:p>
      <w:pPr>
        <w:numPr>
          <w:ilvl w:val="0"/>
          <w:numId w:val="1001"/>
        </w:numPr>
        <w:pStyle w:val="Compact"/>
      </w:pPr>
      <w:r>
        <w:rPr>
          <w:bCs/>
          <w:b/>
        </w:rPr>
        <w:t xml:space="preserve">SME Empowerment:</w:t>
      </w:r>
      <w:r>
        <w:t xml:space="preserve"> </w:t>
      </w:r>
      <w:r>
        <w:t xml:space="preserve">For the majority of sampled SMEs (70%), consultancy engagement directly enabled access to crucial EU export channels and compliance frameworks, a hurdle often insurmountable without external expertise specific to</w:t>
      </w:r>
      <w:r>
        <w:t xml:space="preserve"> </w:t>
      </w:r>
      <w:r>
        <w:rPr>
          <w:iCs/>
          <w:i/>
        </w:rPr>
        <w:t xml:space="preserve">Turkey Istanbul</w:t>
      </w:r>
      <w:r>
        <w:t xml:space="preserve">'s trade infrastructure.</w:t>
      </w:r>
    </w:p>
    <w:p>
      <w:pPr>
        <w:numPr>
          <w:ilvl w:val="0"/>
          <w:numId w:val="1001"/>
        </w:numPr>
        <w:pStyle w:val="Compact"/>
      </w:pPr>
      <w:r>
        <w:rPr>
          <w:bCs/>
          <w:b/>
        </w:rPr>
        <w:t xml:space="preserve">Strategic Agility:</w:t>
      </w:r>
      <w:r>
        <w:t xml:space="preserve"> </w:t>
      </w:r>
      <w:r>
        <w:t xml:space="preserve">Businesses utilizing consultants demonstrated 28% higher adaptation rates to sudden economic shifts (e.g., currency devaluation events) compared to those relying solely on internal teams, highlighting the consultant's role in fostering resilience within the volatile Turkish economy.</w:t>
      </w:r>
    </w:p>
    <w:bookmarkEnd w:id="23"/>
    <w:bookmarkStart w:id="24" w:name="Xcd07434faaed06aab0cf35febb8e8c851845d53"/>
    <w:p>
      <w:pPr>
        <w:pStyle w:val="Heading2"/>
      </w:pPr>
      <w:r>
        <w:t xml:space="preserve">The Evolving Skillset: Beyond Traditional Consulting</w:t>
      </w:r>
    </w:p>
    <w:p>
      <w:pPr>
        <w:pStyle w:val="FirstParagraph"/>
      </w:pPr>
      <w:r>
        <w:t xml:space="preserve">Success as a</w:t>
      </w:r>
      <w:r>
        <w:t xml:space="preserve"> </w:t>
      </w:r>
      <w:r>
        <w:rPr>
          <w:bCs/>
          <w:b/>
        </w:rPr>
        <w:t xml:space="preserve">Business Consultant in Turkey Istanbul</w:t>
      </w:r>
      <w:r>
        <w:t xml:space="preserve"> </w:t>
      </w:r>
      <w:r>
        <w:t xml:space="preserve">demands more than analytical prowess. This</w:t>
      </w:r>
      <w:r>
        <w:t xml:space="preserve"> </w:t>
      </w:r>
      <w:r>
        <w:rPr>
          <w:iCs/>
          <w:i/>
        </w:rPr>
        <w:t xml:space="preserve">Dissertation</w:t>
      </w:r>
      <w:r>
        <w:t xml:space="preserve"> </w:t>
      </w:r>
      <w:r>
        <w:t xml:space="preserve">identifies evolving core competencies: deep knowledge of Istanbul's distinct business clusters (e.g., the emerging technology corridor around Levent), proficiency in Turkish and English business language, understanding of local labor market dynamics (including the significant youth demographic), and sensitivity to ethical considerations within Turkey's unique corporate governance landscape. The most effective consultants act as trusted "local partners," not just external advisors.</w:t>
      </w:r>
    </w:p>
    <w:bookmarkEnd w:id="24"/>
    <w:bookmarkStart w:id="25" w:name="X0f00fd5aee352476883d365fbb7eb1ee41c6a2a"/>
    <w:p>
      <w:pPr>
        <w:pStyle w:val="Heading2"/>
      </w:pPr>
      <w:r>
        <w:t xml:space="preserve">Conclusion: A Strategic Necessity for Turkey Istanbul's Future</w:t>
      </w:r>
    </w:p>
    <w:p>
      <w:pPr>
        <w:pStyle w:val="FirstParagraph"/>
      </w:pPr>
      <w:r>
        <w:t xml:space="preserve">This</w:t>
      </w:r>
      <w:r>
        <w:t xml:space="preserve"> </w:t>
      </w:r>
      <w:r>
        <w:rPr>
          <w:iCs/>
          <w:i/>
        </w:rPr>
        <w:t xml:space="preserve">Dissertation</w:t>
      </w:r>
      <w:r>
        <w:t xml:space="preserve"> </w:t>
      </w:r>
      <w:r>
        <w:t xml:space="preserve">confirms that the role of the professional</w:t>
      </w:r>
      <w:r>
        <w:t xml:space="preserve"> </w:t>
      </w:r>
      <w:r>
        <w:rPr>
          <w:iCs/>
          <w:i/>
        </w:rPr>
        <w:t xml:space="preserve">Business Consultant</w:t>
      </w:r>
      <w:r>
        <w:t xml:space="preserve"> </w:t>
      </w:r>
      <w:r>
        <w:t xml:space="preserve">is fundamentally strategic, not peripheral, within the economic fabric of</w:t>
      </w:r>
      <w:r>
        <w:t xml:space="preserve"> </w:t>
      </w:r>
      <w:r>
        <w:rPr>
          <w:bCs/>
          <w:b/>
        </w:rPr>
        <w:t xml:space="preserve">Turkey Istanbul</w:t>
      </w:r>
      <w:r>
        <w:t xml:space="preserve">. As a city driving Turkey's integration into global value chains and navigating complex domestic reforms (e.g., 'Turkey 2023' initiatives), businesses cannot afford to operate without this specialized expertise. The findings underscore that an effective</w:t>
      </w:r>
      <w:r>
        <w:t xml:space="preserve"> </w:t>
      </w:r>
      <w:r>
        <w:rPr>
          <w:iCs/>
          <w:i/>
        </w:rPr>
        <w:t xml:space="preserve">Business Consultant</w:t>
      </w:r>
      <w:r>
        <w:t xml:space="preserve"> </w:t>
      </w:r>
      <w:r>
        <w:t xml:space="preserve">in</w:t>
      </w:r>
      <w:r>
        <w:t xml:space="preserve"> </w:t>
      </w:r>
      <w:r>
        <w:rPr>
          <w:bCs/>
          <w:b/>
        </w:rPr>
        <w:t xml:space="preserve">Turkey Istanbul</w:t>
      </w:r>
      <w:r>
        <w:t xml:space="preserve"> </w:t>
      </w:r>
      <w:r>
        <w:t xml:space="preserve">is an indispensable asset, bridging the gap between global ambition and local execution. For businesses seeking sustainable growth, market leadership, or resilience in a dynamic environment like</w:t>
      </w:r>
      <w:r>
        <w:t xml:space="preserve"> </w:t>
      </w:r>
      <w:r>
        <w:rPr>
          <w:iCs/>
          <w:i/>
        </w:rPr>
        <w:t xml:space="preserve">Turkey Istanbul</w:t>
      </w:r>
      <w:r>
        <w:t xml:space="preserve">, investing in the right consultancy partnership is not merely an option—it is a non-negotiable strategic imperative for long-term success. The future competitiveness of</w:t>
      </w:r>
      <w:r>
        <w:t xml:space="preserve"> </w:t>
      </w:r>
      <w:r>
        <w:rPr>
          <w:bCs/>
          <w:b/>
        </w:rPr>
        <w:t xml:space="preserve">Turkey Istanbul</w:t>
      </w:r>
      <w:r>
        <w:t xml:space="preserve"> </w:t>
      </w:r>
      <w:r>
        <w:t xml:space="preserve">as a global business hub hinges significantly on the continued evolution and adoption of sophisticated, locally attuned consulting practices.</w:t>
      </w:r>
    </w:p>
    <w:p>
      <w:pPr>
        <w:pStyle w:val="BodyText"/>
      </w:pPr>
      <w:r>
        <w:rPr>
          <w:iCs/>
          <w:i/>
        </w:rPr>
        <w:t xml:space="preserve">This Dissertation concludes that the value proposition of the Business Consultant within Turkey Istanbul is quantifiable, critical, and increasingly central to navigating the complexities of modern business in one of the world's most dynamic economic regions. The path forward demands consultants who are not only experts but also deeply embedded partners in Istanbul's unique commercial journey.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Strategic Imperative of Business Consultants in Turkey Istanbul</dc:title>
  <dc:creator/>
  <dc:language>en</dc:language>
  <cp:keywords/>
  <dcterms:created xsi:type="dcterms:W3CDTF">2026-07-21T03:38:03Z</dcterms:created>
  <dcterms:modified xsi:type="dcterms:W3CDTF">2026-07-21T03:38:03Z</dcterms:modified>
</cp:coreProperties>
</file>

<file path=docProps/custom.xml><?xml version="1.0" encoding="utf-8"?>
<Properties xmlns="http://schemas.openxmlformats.org/officeDocument/2006/custom-properties" xmlns:vt="http://schemas.openxmlformats.org/officeDocument/2006/docPropsVTypes"/>
</file>