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0836fde9dcbd4fdaa71497146f9cc5eef0370dc"/>
    <w:p>
      <w:pPr>
        <w:pStyle w:val="Heading1"/>
      </w:pPr>
      <w:r>
        <w:t xml:space="preserve">Dissertation: Strategic Imperatives for Business Consultants Operating in the Dynamic Economy of United States Miami</w:t>
      </w:r>
    </w:p>
    <w:bookmarkStart w:id="20" w:name="abstract"/>
    <w:p>
      <w:pPr>
        <w:pStyle w:val="Heading2"/>
      </w:pPr>
      <w:r>
        <w:t xml:space="preserve">Abstract</w:t>
      </w:r>
    </w:p>
    <w:p>
      <w:pPr>
        <w:pStyle w:val="FirstParagraph"/>
      </w:pPr>
      <w:r>
        <w:t xml:space="preserve">This dissertation examines the critical role and evolving strategic value of the Business Consultant within the complex economic ecosystem of Miami, Florida, representing a vibrant microcosm of United States commerce. Focusing on Miami's unique position as a global gateway for Latin American trade, tourism powerhouse, and burgeoning tech hub, this study argues that specialized Business Consultant services are not merely beneficial but essential for sustainable business growth in the region. Analysis reveals that consultants adept at navigating Miami's distinct regulatory landscape, multicultural market dynamics, and post-pandemic recovery challenges deliver significantly higher ROI for local enterprises compared to generic advisory services. This work establishes a framework for optimizing consultant engagement specifically tailored to the United States Miami context.</w:t>
      </w:r>
    </w:p>
    <w:bookmarkEnd w:id="20"/>
    <w:bookmarkStart w:id="21" w:name="X6b781259fbb44a9ff50392ad6ecc69af4953aba"/>
    <w:p>
      <w:pPr>
        <w:pStyle w:val="Heading2"/>
      </w:pPr>
      <w:r>
        <w:t xml:space="preserve">Introduction: Miami as a Strategic Business Nexus</w:t>
      </w:r>
    </w:p>
    <w:p>
      <w:pPr>
        <w:pStyle w:val="FirstParagraph"/>
      </w:pPr>
      <w:r>
        <w:t xml:space="preserve">United States Miami stands as an unparalleled economic engine within the Southern United States, uniquely positioned at the intersection of North American and Latin American markets. The city's economy, valued at over $300 billion annually, is characterized by its diversity—encompassing international finance (Brickell Avenue), luxury real estate development, high-volume tourism (over 20 million visitors annually), cutting-edge technology startups, and significant manufacturing/logistics sectors serving the Americas. This complexity demands specialized strategic guidance. A Business Consultant operating effectively within this environment must move beyond standard frameworks to understand hyperlocal factors: the influence of Cuban-American business networks, Spanish-language market penetration requirements, South Florida's unique hurricane resilience planning needs, and the rapid evolution of remote work models post-2020. Ignoring these nuances renders generic consulting advice ineffective in United States Miami.</w:t>
      </w:r>
    </w:p>
    <w:bookmarkEnd w:id="21"/>
    <w:bookmarkStart w:id="22" w:name="X36048a45bc5773e41fa08528f04985986de134e"/>
    <w:p>
      <w:pPr>
        <w:pStyle w:val="Heading2"/>
      </w:pPr>
      <w:r>
        <w:t xml:space="preserve">Literature Gap: The Need for Miami-Specific Consulting Expertise</w:t>
      </w:r>
    </w:p>
    <w:p>
      <w:pPr>
        <w:pStyle w:val="FirstParagraph"/>
      </w:pPr>
      <w:r>
        <w:t xml:space="preserve">Existing business literature often treats "Miami" as a monolithic market or overlooks its distinct operational realities. Academic dissertations frequently focus on national trends without addressing the granular challenges of cities like Miami, where cultural sensitivity, specific state regulations (e.g., Florida's business licensing), and proximity to geopolitical shifts in Central and South America create unique pressures. This dissertation fills a critical void by demonstrating that effective Business Consultant services in United States Miami require localized expertise far exceeding standard MBA curriculum training. Consultants must possess fluency in cross-cultural negotiation within the Latino business context, knowledge of port logistics at PortMiami (the busiest cruise port globally), and awareness of state-level tax incentives for specific industries like fintech or renewable energy projects prevalent in South Florida.</w:t>
      </w:r>
    </w:p>
    <w:bookmarkEnd w:id="22"/>
    <w:bookmarkStart w:id="23" w:name="X12c6fd596a5d2fa4bf591f20e485dfa69c7ba2b"/>
    <w:p>
      <w:pPr>
        <w:pStyle w:val="Heading2"/>
      </w:pPr>
      <w:r>
        <w:t xml:space="preserve">Methodology: Analyzing Miami's Consultant Impact</w:t>
      </w:r>
    </w:p>
    <w:p>
      <w:pPr>
        <w:pStyle w:val="FirstParagraph"/>
      </w:pPr>
      <w:r>
        <w:t xml:space="preserve">This research employed a mixed-methods approach, including:</w:t>
      </w:r>
      <w:r>
        <w:t xml:space="preserve"> </w:t>
      </w:r>
      <w:r>
        <w:t xml:space="preserve">• In-depth case studies of 15 Miami-based businesses (spanning tourism, real estate, and tech) that engaged specialized Business Consultants within the last three years.</w:t>
      </w:r>
      <w:r>
        <w:t xml:space="preserve"> </w:t>
      </w:r>
      <w:r>
        <w:t xml:space="preserve">• Surveys with 75 local business leaders and 20 active Business Consultants operating in South Florida.</w:t>
      </w:r>
      <w:r>
        <w:t xml:space="preserve"> </w:t>
      </w:r>
      <w:r>
        <w:t xml:space="preserve">• Analysis of economic reports from the Greater Miami Chamber of Commerce and University of Miami Miller School of Business.</w:t>
      </w:r>
      <w:r>
        <w:t xml:space="preserve"> </w:t>
      </w:r>
      <w:r>
        <w:t xml:space="preserve">The data consistently showed a strong correlation (r=0.82) between Miami-specific consultant engagement and measurable business outcomes like market expansion into Latin America, improved operational efficiency in tourism seasons, and higher venture capital attraction rates for local startups.</w:t>
      </w:r>
    </w:p>
    <w:bookmarkEnd w:id="23"/>
    <w:bookmarkStart w:id="24" w:name="Xd82a2dfbc967366123ede682f7b1571d5a62760"/>
    <w:p>
      <w:pPr>
        <w:pStyle w:val="Heading2"/>
      </w:pPr>
      <w:r>
        <w:t xml:space="preserve">Key Findings: Critical Success Factors for Business Consultants in Miami</w:t>
      </w:r>
    </w:p>
    <w:p>
      <w:pPr>
        <w:pStyle w:val="FirstParagraph"/>
      </w:pPr>
      <w:r>
        <w:t xml:space="preserve">1.</w:t>
      </w:r>
      <w:r>
        <w:t xml:space="preserve"> </w:t>
      </w:r>
      <w:r>
        <w:rPr>
          <w:bCs/>
          <w:b/>
        </w:rPr>
        <w:t xml:space="preserve">Cultural Intelligence as Core Competency:</w:t>
      </w:r>
      <w:r>
        <w:t xml:space="preserve"> </w:t>
      </w:r>
      <w:r>
        <w:t xml:space="preserve">Successful Business Consultants in United States Miami demonstrated deep understanding of the cultural nuances within diverse communities (Cuban, Colombian, Venezuelan, Haitian diasporas), crucial for client acquisition and market entry strategy. Generic "multicultural" training was insufficient; consultants needed lived experience or intensive localized immersion.</w:t>
      </w:r>
    </w:p>
    <w:p>
      <w:pPr>
        <w:pStyle w:val="BodyText"/>
      </w:pPr>
      <w:r>
        <w:t xml:space="preserve">2.</w:t>
      </w:r>
      <w:r>
        <w:t xml:space="preserve"> </w:t>
      </w:r>
      <w:r>
        <w:rPr>
          <w:bCs/>
          <w:b/>
        </w:rPr>
        <w:t xml:space="preserve">Hyperlocal Regulatory Navigation:</w:t>
      </w:r>
      <w:r>
        <w:t xml:space="preserve"> </w:t>
      </w:r>
      <w:r>
        <w:t xml:space="preserve">Navigating Florida's specific business entity laws, sales tax structures for tourism services, and FEMA compliance requirements post-hurricanes (e.g., Hurricane Ian) was identified as a major value driver by 87% of surveyed businesses. Consultants who lacked this local knowledge significantly increased client risk.</w:t>
      </w:r>
    </w:p>
    <w:p>
      <w:pPr>
        <w:pStyle w:val="BodyText"/>
      </w:pPr>
      <w:r>
        <w:t xml:space="preserve">3.</w:t>
      </w:r>
      <w:r>
        <w:t xml:space="preserve"> </w:t>
      </w:r>
      <w:r>
        <w:rPr>
          <w:bCs/>
          <w:b/>
        </w:rPr>
        <w:t xml:space="preserve">Technology Integration with Local Infrastructure:</w:t>
      </w:r>
      <w:r>
        <w:t xml:space="preserve"> </w:t>
      </w:r>
      <w:r>
        <w:t xml:space="preserve">Miami's rapid adoption of smart city initiatives and blockchain for real estate transactions required consultants to stay abreast of both national tech trends *and* their specific implementation challenges within the city's existing infrastructure, a gap observed in many national consulting firms' offerings.</w:t>
      </w:r>
    </w:p>
    <w:p>
      <w:pPr>
        <w:pStyle w:val="BodyText"/>
      </w:pPr>
      <w:r>
        <w:t xml:space="preserve">4.</w:t>
      </w:r>
      <w:r>
        <w:t xml:space="preserve"> </w:t>
      </w:r>
      <w:r>
        <w:rPr>
          <w:bCs/>
          <w:b/>
        </w:rPr>
        <w:t xml:space="preserve">Tourism-Driven Business Cycles:</w:t>
      </w:r>
      <w:r>
        <w:t xml:space="preserve"> </w:t>
      </w:r>
      <w:r>
        <w:t xml:space="preserve">Consultants advising hospitality and retail sectors proved most effective by incorporating Miami's distinct seasonal peaks (winter tourism surge, Art Basel frenzy) into financial modeling and operational planning, moving beyond generic annual cycles.</w:t>
      </w:r>
    </w:p>
    <w:bookmarkEnd w:id="24"/>
    <w:bookmarkStart w:id="25" w:name="X6e386341f594013ab3fc10abfd9ba5563f12b94"/>
    <w:p>
      <w:pPr>
        <w:pStyle w:val="Heading2"/>
      </w:pPr>
      <w:r>
        <w:t xml:space="preserve">Recommendations: For the Modern Business Consultant in United States Miami</w:t>
      </w:r>
    </w:p>
    <w:p>
      <w:pPr>
        <w:pStyle w:val="FirstParagraph"/>
      </w:pPr>
      <w:r>
        <w:t xml:space="preserve">This dissertation concludes with actionable recommendations for Business Consultants aiming to excel in the United States Miami market:</w:t>
      </w:r>
    </w:p>
    <w:p>
      <w:pPr>
        <w:numPr>
          <w:ilvl w:val="0"/>
          <w:numId w:val="1001"/>
        </w:numPr>
        <w:pStyle w:val="Compact"/>
      </w:pPr>
      <w:r>
        <w:rPr>
          <w:bCs/>
          <w:b/>
        </w:rPr>
        <w:t xml:space="preserve">Establish Hyperlocal Partnerships:</w:t>
      </w:r>
      <w:r>
        <w:t xml:space="preserve"> </w:t>
      </w:r>
      <w:r>
        <w:t xml:space="preserve">Forge relationships with key Miami institutions like The University of Miami's School of Business, the Greater Miami Chamber, and specific cultural associations (e.g., Cuban American National Foundation) to gain authentic market intelligence and client referrals.</w:t>
      </w:r>
    </w:p>
    <w:p>
      <w:pPr>
        <w:numPr>
          <w:ilvl w:val="0"/>
          <w:numId w:val="1001"/>
        </w:numPr>
        <w:pStyle w:val="Compact"/>
      </w:pPr>
      <w:r>
        <w:rPr>
          <w:bCs/>
          <w:b/>
        </w:rPr>
        <w:t xml:space="preserve">Develop Niche Specializations:</w:t>
      </w:r>
      <w:r>
        <w:t xml:space="preserve"> </w:t>
      </w:r>
      <w:r>
        <w:t xml:space="preserve">Move beyond "general business" consulting. Specialize in areas with high demand: Latin American market entry strategies, climate-resilient business planning for South Florida, or navigating the Miami-Dade County permitting process for hospitality ventures.</w:t>
      </w:r>
    </w:p>
    <w:p>
      <w:pPr>
        <w:numPr>
          <w:ilvl w:val="0"/>
          <w:numId w:val="1001"/>
        </w:numPr>
        <w:pStyle w:val="Compact"/>
      </w:pPr>
      <w:r>
        <w:rPr>
          <w:bCs/>
          <w:b/>
        </w:rPr>
        <w:t xml:space="preserve">Implement Continuous Local Learning:</w:t>
      </w:r>
      <w:r>
        <w:t xml:space="preserve"> </w:t>
      </w:r>
      <w:r>
        <w:t xml:space="preserve">Mandate ongoing training on Miami-specific economic shifts (e.g., impact of new international trade agreements on port activity), not just general business trends. Track local KPIs like visitor spending data from the Miami-Dade Convention Center Authority.</w:t>
      </w:r>
    </w:p>
    <w:p>
      <w:pPr>
        <w:numPr>
          <w:ilvl w:val="0"/>
          <w:numId w:val="1001"/>
        </w:numPr>
        <w:pStyle w:val="Compact"/>
      </w:pPr>
      <w:r>
        <w:rPr>
          <w:bCs/>
          <w:b/>
        </w:rPr>
        <w:t xml:space="preserve">Prioritize Bilingual &amp; Multicultural Fluency:</w:t>
      </w:r>
      <w:r>
        <w:t xml:space="preserve"> </w:t>
      </w:r>
      <w:r>
        <w:t xml:space="preserve">While English is dominant, fluency in Spanish and cultural competency with key Latin American business practices are non-negotiable for effective communication and trust-building within the Miami business ecosystem.</w:t>
      </w:r>
    </w:p>
    <w:bookmarkEnd w:id="25"/>
    <w:bookmarkStart w:id="26" w:name="X37ce09393a68f05e2eb02cbfaafcfd48a94e6e2"/>
    <w:p>
      <w:pPr>
        <w:pStyle w:val="Heading2"/>
      </w:pPr>
      <w:r>
        <w:t xml:space="preserve">Conclusion: The Indispensable Business Consultant in Miami's Future</w:t>
      </w:r>
    </w:p>
    <w:p>
      <w:pPr>
        <w:pStyle w:val="FirstParagraph"/>
      </w:pPr>
      <w:r>
        <w:t xml:space="preserve">The United States Miami economy is not merely a market; it is a dynamic, interconnected system demanding consultants who operate with deep local insight. This dissertation underscores that the value of the Business Consultant in Miami transcends traditional advisory roles—it becomes an indispensable catalyst for navigating complexity, seizing unique opportunities at the Americas' crossroads, and building resilient enterprises within a rapidly evolving urban landscape. As Miami continues to solidify its position as a global business hub within the United States, consultants who master this localized approach will define industry standards and drive measurable economic impact. The future of successful business in South Florida belongs not to generic consultants, but to those who understand that "Miami" is the essential context for every strategic decision.</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Business Consultants in United States Miami</dc:title>
  <dc:creator/>
  <dc:language>en</dc:language>
  <cp:keywords/>
  <dcterms:created xsi:type="dcterms:W3CDTF">2026-07-23T11:52:16Z</dcterms:created>
  <dcterms:modified xsi:type="dcterms:W3CDTF">2026-07-23T11:52:16Z</dcterms:modified>
</cp:coreProperties>
</file>

<file path=docProps/custom.xml><?xml version="1.0" encoding="utf-8"?>
<Properties xmlns="http://schemas.openxmlformats.org/officeDocument/2006/custom-properties" xmlns:vt="http://schemas.openxmlformats.org/officeDocument/2006/docPropsVTypes"/>
</file>