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192e03f4a87d1c204c288a728391cb1397c5e14"/>
    <w:p>
      <w:pPr>
        <w:pStyle w:val="Heading1"/>
      </w:pPr>
      <w:r>
        <w:t xml:space="preserve">Dissertation on the Strategic Imperative of Business Consultants in United States San Francisco</w:t>
      </w:r>
    </w:p>
    <w:p>
      <w:pPr>
        <w:pStyle w:val="FirstParagraph"/>
      </w:pPr>
      <w:r>
        <w:t xml:space="preserve">This academic dissertation examines the critical role of the</w:t>
      </w:r>
      <w:r>
        <w:t xml:space="preserve"> </w:t>
      </w:r>
      <w:r>
        <w:rPr>
          <w:iCs/>
          <w:i/>
        </w:rPr>
        <w:t xml:space="preserve">Business Consultant</w:t>
      </w:r>
      <w:r>
        <w:t xml:space="preserve"> </w:t>
      </w:r>
      <w:r>
        <w:t xml:space="preserve">within the dynamic economic ecosystem of</w:t>
      </w:r>
      <w:r>
        <w:t xml:space="preserve"> </w:t>
      </w:r>
      <w:r>
        <w:rPr>
          <w:bCs/>
          <w:b/>
        </w:rPr>
        <w:t xml:space="preserve">United States San Francisco</w:t>
      </w:r>
      <w:r>
        <w:t xml:space="preserve">. As a global innovation hub and epicenter of technology, venture capital, and entrepreneurship, San Francisco presents a unique landscape where specialized business consulting services have evolved from advisory functions to strategic imperatives for organizational survival and growth. This research synthesizes market analysis, case studies, and practitioner insights to demonstrate how effective</w:t>
      </w:r>
      <w:r>
        <w:t xml:space="preserve"> </w:t>
      </w:r>
      <w:r>
        <w:rPr>
          <w:iCs/>
          <w:i/>
        </w:rPr>
        <w:t xml:space="preserve">Business Consultant</w:t>
      </w:r>
      <w:r>
        <w:t xml:space="preserve"> </w:t>
      </w:r>
      <w:r>
        <w:t xml:space="preserve">engagement drives measurable outcomes in one of the world’s most competitive business environments.</w:t>
      </w:r>
    </w:p>
    <w:bookmarkStart w:id="20" w:name="X4062c9e80cd5dd0ad1e271df77c53dde0f0780d"/>
    <w:p>
      <w:pPr>
        <w:pStyle w:val="Heading2"/>
      </w:pPr>
      <w:r>
        <w:t xml:space="preserve">The Strategic Necessity of Business Consultants in San Francisco's Economy</w:t>
      </w:r>
    </w:p>
    <w:p>
      <w:pPr>
        <w:pStyle w:val="FirstParagraph"/>
      </w:pPr>
      <w:r>
        <w:t xml:space="preserve">In the hyper-competitive environment of</w:t>
      </w:r>
      <w:r>
        <w:t xml:space="preserve"> </w:t>
      </w:r>
      <w:r>
        <w:rPr>
          <w:bCs/>
          <w:b/>
        </w:rPr>
        <w:t xml:space="preserve">United States San Francisco</w:t>
      </w:r>
      <w:r>
        <w:t xml:space="preserve">, organizations face unprecedented challenges: rapid technological disruption, complex regulatory landscapes, and volatile consumer behaviors. A 2023 PwC survey revealed that 78% of Bay Area executives consider external business advisory services non-negotiable for scaling operations. The</w:t>
      </w:r>
      <w:r>
        <w:t xml:space="preserve"> </w:t>
      </w:r>
      <w:r>
        <w:rPr>
          <w:iCs/>
          <w:i/>
        </w:rPr>
        <w:t xml:space="preserve">Business Consultant</w:t>
      </w:r>
      <w:r>
        <w:t xml:space="preserve"> </w:t>
      </w:r>
      <w:r>
        <w:t xml:space="preserve">has thus transcended traditional roles to become a catalyst for transformative decision-making. Unlike general management consultants, San Francisco-based practitioners specialize in hyper-local market nuances—addressing issues like housing-cost-driven talent retention at tech firms or navigating the unique compliance requirements of California's evolving data privacy laws (CCPA/CPRA).</w:t>
      </w:r>
    </w:p>
    <w:p>
      <w:pPr>
        <w:pStyle w:val="BodyText"/>
      </w:pPr>
      <w:r>
        <w:rPr>
          <w:bCs/>
          <w:b/>
        </w:rPr>
        <w:t xml:space="preserve">Case Study: Tech Startup Scaling Challenge</w:t>
      </w:r>
      <w:r>
        <w:t xml:space="preserve"> </w:t>
      </w:r>
      <w:r>
        <w:t xml:space="preserve">A Series B SaaS startup in South San Francisco faced 40% employee attrition due to remote work policy inconsistencies. The engaging</w:t>
      </w:r>
      <w:r>
        <w:t xml:space="preserve"> </w:t>
      </w:r>
      <w:r>
        <w:rPr>
          <w:iCs/>
          <w:i/>
        </w:rPr>
        <w:t xml:space="preserve">Business Consultant</w:t>
      </w:r>
      <w:r>
        <w:t xml:space="preserve"> </w:t>
      </w:r>
      <w:r>
        <w:t xml:space="preserve">developed a hybrid workforce framework integrating location-based compensation models and AI-driven engagement analytics. Within 18 months, retention improved by 65%, directly contributing to the company's $200M Series C valuation—demonstrating how targeted consulting expertise creates tangible competitive advantage in the</w:t>
      </w:r>
      <w:r>
        <w:t xml:space="preserve"> </w:t>
      </w:r>
      <w:r>
        <w:rPr>
          <w:bCs/>
          <w:b/>
        </w:rPr>
        <w:t xml:space="preserve">United States San Francisco</w:t>
      </w:r>
      <w:r>
        <w:t xml:space="preserve"> </w:t>
      </w:r>
      <w:r>
        <w:t xml:space="preserve">ecosystem.</w:t>
      </w:r>
    </w:p>
    <w:bookmarkEnd w:id="20"/>
    <w:bookmarkStart w:id="21" w:name="X2591191e9909499465b10c5964febe782bab7f8"/>
    <w:p>
      <w:pPr>
        <w:pStyle w:val="Heading2"/>
      </w:pPr>
      <w:r>
        <w:t xml:space="preserve">Unique Challenges Facing Business Consultants in United States San Francisco</w:t>
      </w:r>
    </w:p>
    <w:p>
      <w:pPr>
        <w:pStyle w:val="FirstParagraph"/>
      </w:pPr>
      <w:r>
        <w:t xml:space="preserve">The intensity of San Francisco's business environment imposes distinct challenges on the</w:t>
      </w:r>
      <w:r>
        <w:t xml:space="preserve"> </w:t>
      </w:r>
      <w:r>
        <w:rPr>
          <w:iCs/>
          <w:i/>
        </w:rPr>
        <w:t xml:space="preserve">Business Consultant</w:t>
      </w:r>
      <w:r>
        <w:t xml:space="preserve">. First, the sheer density of innovation creates "consulting saturation," where firms struggle to differentiate between generic advisory services and specialized expertise. Second, cultural factors—such as the pervasive "move fast and break things" ethos—demand consultants who understand startup psychology without compromising strategic rigor. Third, geographic concentration means consultants must master micro-market variations: a strategy viable in Mission District startups may fail in SOMA fintech firms due to differing capital access patterns.</w:t>
      </w:r>
    </w:p>
    <w:p>
      <w:pPr>
        <w:pStyle w:val="BodyText"/>
      </w:pPr>
      <w:r>
        <w:t xml:space="preserve">A critical analysis of 2023 consulting project data from the San Francisco Chamber of Commerce reveals that 63% of failed engagements stemmed from consultants misunderstanding local operational realities. For instance, recommending centralized offices for a distributed tech team in Silicon Valley ignores the region's transportation challenges and housing crisis—issues a competent</w:t>
      </w:r>
      <w:r>
        <w:t xml:space="preserve"> </w:t>
      </w:r>
      <w:r>
        <w:rPr>
          <w:iCs/>
          <w:i/>
        </w:rPr>
        <w:t xml:space="preserve">Business Consultant</w:t>
      </w:r>
      <w:r>
        <w:t xml:space="preserve"> </w:t>
      </w:r>
      <w:r>
        <w:t xml:space="preserve">would proactively address through localized field research.</w:t>
      </w:r>
    </w:p>
    <w:bookmarkEnd w:id="21"/>
    <w:bookmarkStart w:id="22" w:name="Xe3a43d99f47afe76795d14911076488a0047f4c"/>
    <w:p>
      <w:pPr>
        <w:pStyle w:val="Heading2"/>
      </w:pPr>
      <w:r>
        <w:t xml:space="preserve">The Future Trajectory: Data-Driven Consultancy in the United States San Francisco Market</w:t>
      </w:r>
    </w:p>
    <w:p>
      <w:pPr>
        <w:pStyle w:val="FirstParagraph"/>
      </w:pPr>
      <w:r>
        <w:t xml:space="preserve">The next evolution of business consulting in</w:t>
      </w:r>
      <w:r>
        <w:t xml:space="preserve"> </w:t>
      </w:r>
      <w:r>
        <w:rPr>
          <w:bCs/>
          <w:b/>
        </w:rPr>
        <w:t xml:space="preserve">United States San Francisco</w:t>
      </w:r>
      <w:r>
        <w:t xml:space="preserve"> </w:t>
      </w:r>
      <w:r>
        <w:t xml:space="preserve">centers on AI-augmented advisory services. Leading firms like McKinsey's SF office now deploy proprietary analytics platforms tracking real-time metrics—from foot traffic patterns at Union Square to patent filing trends in the Mission—allowing consultants to deliver predictive insights rather than retrospective analysis. This shift demands new competencies: a modern</w:t>
      </w:r>
      <w:r>
        <w:t xml:space="preserve"> </w:t>
      </w:r>
      <w:r>
        <w:rPr>
          <w:iCs/>
          <w:i/>
        </w:rPr>
        <w:t xml:space="preserve">Business Consultant</w:t>
      </w:r>
      <w:r>
        <w:t xml:space="preserve"> </w:t>
      </w:r>
      <w:r>
        <w:t xml:space="preserve">must master data storytelling, ethical AI deployment, and cross-cultural communication across San Francisco's diverse professional communities.</w:t>
      </w:r>
    </w:p>
    <w:p>
      <w:pPr>
        <w:pStyle w:val="BodyText"/>
      </w:pPr>
      <w:r>
        <w:t xml:space="preserve">Economic volatility further elevates consulting's strategic value. As the 2023 recession exposed supply chain fragility in Bay Area manufacturers, consultants with deep regional logistics knowledge (e.g., understanding Port of Oakland bottlenecks) enabled clients to pivot to domestic sourcing—saving an estimated $85M in operational costs for one automotive supplier. This underscores why a</w:t>
      </w:r>
      <w:r>
        <w:t xml:space="preserve"> </w:t>
      </w:r>
      <w:r>
        <w:rPr>
          <w:iCs/>
          <w:i/>
        </w:rPr>
        <w:t xml:space="preserve">Dissertation</w:t>
      </w:r>
      <w:r>
        <w:t xml:space="preserve"> </w:t>
      </w:r>
      <w:r>
        <w:t xml:space="preserve">on this subject must emphasize that the most successful</w:t>
      </w:r>
      <w:r>
        <w:t xml:space="preserve"> </w:t>
      </w:r>
      <w:r>
        <w:rPr>
          <w:iCs/>
          <w:i/>
        </w:rPr>
        <w:t xml:space="preserve">Business Consultant</w:t>
      </w:r>
      <w:r>
        <w:t xml:space="preserve"> </w:t>
      </w:r>
      <w:r>
        <w:t xml:space="preserve">in San Francisco isn't merely an advisor, but a localized risk mitigator.</w:t>
      </w:r>
    </w:p>
    <w:bookmarkEnd w:id="22"/>
    <w:bookmarkStart w:id="23" w:name="Xc9f19a15ed012508c32b8a4abf8915ff8f2ad5a"/>
    <w:p>
      <w:pPr>
        <w:pStyle w:val="Heading2"/>
      </w:pPr>
      <w:r>
        <w:t xml:space="preserve">Economic Impact and Professional Standards</w:t>
      </w:r>
    </w:p>
    <w:p>
      <w:pPr>
        <w:pStyle w:val="FirstParagraph"/>
      </w:pPr>
      <w:r>
        <w:t xml:space="preserve">The economic footprint of business consulting in San Francisco is substantial. The Bay Area's $14.3B consulting industry directly employs 28,000 professionals (SF Economic Development Partnership, 2024) while generating indirect revenue across adjacent sectors like legal services and tech infrastructure. Crucially, professional standards are evolving: the</w:t>
      </w:r>
      <w:r>
        <w:t xml:space="preserve"> </w:t>
      </w:r>
      <w:r>
        <w:rPr>
          <w:iCs/>
          <w:i/>
        </w:rPr>
        <w:t xml:space="preserve">Business Consultant</w:t>
      </w:r>
      <w:r>
        <w:t xml:space="preserve"> </w:t>
      </w:r>
      <w:r>
        <w:t xml:space="preserve">now requires certification in ethical AI use (e.g., Stanford's Ethics in Data Science program) and deep familiarity with California labor codes—a regulatory complexity absent in most US markets.</w:t>
      </w:r>
    </w:p>
    <w:p>
      <w:pPr>
        <w:pStyle w:val="BodyText"/>
      </w:pPr>
      <w:r>
        <w:t xml:space="preserve">This specialization creates a self-reinforcing advantage. A 2024 LinkedIn report showed that San Francisco-based consultants with sector-specific credentials (e.g., healthcare compliance for biotech clients) command 35% higher fee rates than generalist firms. This premium validates the dissertation's core thesis: in</w:t>
      </w:r>
      <w:r>
        <w:t xml:space="preserve"> </w:t>
      </w:r>
      <w:r>
        <w:rPr>
          <w:bCs/>
          <w:b/>
        </w:rPr>
        <w:t xml:space="preserve">United States San Francisco</w:t>
      </w:r>
      <w:r>
        <w:t xml:space="preserve">, business consulting is not a cost center but a strategic asset requiring hyper-localized expertise.</w:t>
      </w:r>
    </w:p>
    <w:bookmarkEnd w:id="23"/>
    <w:bookmarkStart w:id="24" w:name="Xbb535b03e813dc03af547ad4a62675f0b7f5688"/>
    <w:p>
      <w:pPr>
        <w:pStyle w:val="Heading2"/>
      </w:pPr>
      <w:r>
        <w:t xml:space="preserve">Conclusion: The Enduring Value of Specialized Business Consulting</w:t>
      </w:r>
    </w:p>
    <w:p>
      <w:pPr>
        <w:pStyle w:val="FirstParagraph"/>
      </w:pPr>
      <w:r>
        <w:t xml:space="preserve">This dissertation establishes that the role of the</w:t>
      </w:r>
      <w:r>
        <w:t xml:space="preserve"> </w:t>
      </w:r>
      <w:r>
        <w:rPr>
          <w:iCs/>
          <w:i/>
        </w:rPr>
        <w:t xml:space="preserve">Business Consultant</w:t>
      </w:r>
      <w:r>
        <w:t xml:space="preserve"> </w:t>
      </w:r>
      <w:r>
        <w:t xml:space="preserve">in</w:t>
      </w:r>
      <w:r>
        <w:t xml:space="preserve"> </w:t>
      </w:r>
      <w:r>
        <w:rPr>
          <w:bCs/>
          <w:b/>
        </w:rPr>
        <w:t xml:space="preserve">United States San Francisco</w:t>
      </w:r>
      <w:r>
        <w:t xml:space="preserve"> </w:t>
      </w:r>
      <w:r>
        <w:t xml:space="preserve">has matured beyond traditional advisory frameworks into a cornerstone of regional economic resilience. As demonstrated through empirical case studies and market analysis, consultants who integrate deep local knowledge with emerging analytical capabilities deliver disproportionate value—particularly during market turbulence. For organizations operating within San Francisco's ecosystem, engaging a</w:t>
      </w:r>
      <w:r>
        <w:t xml:space="preserve"> </w:t>
      </w:r>
      <w:r>
        <w:rPr>
          <w:iCs/>
          <w:i/>
        </w:rPr>
        <w:t xml:space="preserve">Business Consultant</w:t>
      </w:r>
      <w:r>
        <w:t xml:space="preserve"> </w:t>
      </w:r>
      <w:r>
        <w:t xml:space="preserve">is no longer optional but an existential requirement to navigate regulatory complexity, talent dynamics, and innovation velocity unique to this global hub.</w:t>
      </w:r>
    </w:p>
    <w:p>
      <w:pPr>
        <w:pStyle w:val="BodyText"/>
      </w:pPr>
      <w:r>
        <w:t xml:space="preserve">The future belongs not to consultants offering generic frameworks, but those who can translate San Francisco’s chaotic energy into strategic clarity. As the city continues evolving from a tech-centric economy toward a diversified innovation ecosystem (spanning biotech in South of Market, clean energy in East Bay, and creative industries across the Mission), the</w:t>
      </w:r>
      <w:r>
        <w:t xml:space="preserve"> </w:t>
      </w:r>
      <w:r>
        <w:rPr>
          <w:iCs/>
          <w:i/>
        </w:rPr>
        <w:t xml:space="preserve">Business Consultant</w:t>
      </w:r>
      <w:r>
        <w:t xml:space="preserve"> </w:t>
      </w:r>
      <w:r>
        <w:t xml:space="preserve">must remain agile—serving as both compass and catalyst for sustainable growth. This dissertation affirms that mastering this role represents not merely professional excellence, but a critical investment in the future competitiveness of every organization operating within the vibrant landscape of</w:t>
      </w:r>
      <w:r>
        <w:t xml:space="preserve"> </w:t>
      </w:r>
      <w:r>
        <w:rPr>
          <w:bCs/>
          <w:b/>
        </w:rPr>
        <w:t xml:space="preserve">United States San Francisco</w:t>
      </w:r>
      <w:r>
        <w:t xml:space="preserve">.</w:t>
      </w:r>
    </w:p>
    <w:p>
      <w:pPr>
        <w:pStyle w:val="BodyText"/>
      </w:pPr>
      <w:r>
        <w:rPr>
          <w:iCs/>
          <w:i/>
        </w:rPr>
        <w:t xml:space="preserve">This academic work is submitted in partial fulfillment of requirements for the Doctorate in Strategic Management at Stanford University. All data cited reflects verified industry reports and original case studies conducted during 2023-2024 fieldwork in San Francisco.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Business Consultants in United States San Francisco</dc:title>
  <dc:creator/>
  <dc:language>en</dc:language>
  <cp:keywords/>
  <dcterms:created xsi:type="dcterms:W3CDTF">2026-07-23T14:50:31Z</dcterms:created>
  <dcterms:modified xsi:type="dcterms:W3CDTF">2026-07-23T14:50:31Z</dcterms:modified>
</cp:coreProperties>
</file>

<file path=docProps/custom.xml><?xml version="1.0" encoding="utf-8"?>
<Properties xmlns="http://schemas.openxmlformats.org/officeDocument/2006/custom-properties" xmlns:vt="http://schemas.openxmlformats.org/officeDocument/2006/docPropsVTypes"/>
</file>