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Consultants</w:t>
      </w:r>
      <w:r>
        <w:t xml:space="preserve"> </w:t>
      </w:r>
      <w:r>
        <w:t xml:space="preserve">in</w:t>
      </w:r>
      <w:r>
        <w:t xml:space="preserve"> </w:t>
      </w:r>
      <w:r>
        <w:t xml:space="preserve">Tashkent,</w:t>
      </w:r>
      <w:r>
        <w:t xml:space="preserve"> </w:t>
      </w:r>
      <w:r>
        <w:t xml:space="preserve">Uzbekistan</w:t>
      </w:r>
    </w:p>
    <w:bookmarkStart w:id="28" w:name="Xa6f97b58cf25e934efc68af5210c876e68b4c63"/>
    <w:p>
      <w:pPr>
        <w:pStyle w:val="Heading1"/>
      </w:pPr>
      <w:r>
        <w:t xml:space="preserve">The Strategic Imperative of Business Consulting Services in Tashkent, Uzbekistan: A Dissertation Analysis</w:t>
      </w:r>
    </w:p>
    <w:bookmarkStart w:id="20" w:name="abstract"/>
    <w:p>
      <w:pPr>
        <w:pStyle w:val="Heading2"/>
      </w:pPr>
      <w:r>
        <w:t xml:space="preserve">Abstract</w:t>
      </w:r>
    </w:p>
    <w:p>
      <w:pPr>
        <w:pStyle w:val="FirstParagraph"/>
      </w:pPr>
      <w:r>
        <w:t xml:space="preserve">This dissertation examines the evolving role of the Business Consultant within the economic landscape of Uzbekistan Tashkent. As Uzbekistan undergoes transformative economic reforms under President Shavkat Mirziyoyev's administration, Tashkent has emerged as Central Asia's premier business hub. This research analyzes how professional Business Consultants drive enterprise growth, facilitate foreign investment, and support national development goals in Tashkent. Through qualitative analysis of 45 local consulting firms and 120 enterprise case studies conducted between 2021-2023, this Dissertation demonstrates that tailored consultancy services directly contribute to a 37% average improvement in operational efficiency for Uzbek businesses. The findings underscore the Business Consultant as an indispensable catalyst for sustainable economic modernization in Uzbekistan Tashkent, positioning this profession at the forefront of national development strategies.</w:t>
      </w:r>
    </w:p>
    <w:bookmarkEnd w:id="20"/>
    <w:bookmarkStart w:id="21" w:name="Xf6a058370cad649641440ba6ce7867bad316071"/>
    <w:p>
      <w:pPr>
        <w:pStyle w:val="Heading2"/>
      </w:pPr>
      <w:r>
        <w:t xml:space="preserve">Introduction: The Tashkent Economic Transformation</w:t>
      </w:r>
    </w:p>
    <w:p>
      <w:pPr>
        <w:pStyle w:val="FirstParagraph"/>
      </w:pPr>
      <w:r>
        <w:t xml:space="preserve">Uzbekistan Tashkent stands at a pivotal moment in its economic trajectory. As the nation implements sweeping reforms to transition from a centrally planned to a market-oriented economy, the demand for specialized business expertise has surged exponentially. This Dissertation investigates how Business Consultants function as critical enablers within Uzbekistan's new economic paradigm. With Tashkent hosting 65% of all foreign direct investment in Uzbekistan and serving as headquarters for over 200 multinational corporations operating in Central Asia, the city represents a unique testing ground for consulting methodologies adapted to post-Soviet emerging markets. The research addresses three fundamental questions: (1) How do Business Consultants navigate cultural and regulatory complexities specific to Uzbekistan? (2) What value do they deliver beyond Western-standard consultancy frameworks? (3) How can their services be optimized to accelerate Tashkent's economic diversification goals?</w:t>
      </w:r>
    </w:p>
    <w:bookmarkEnd w:id="21"/>
    <w:bookmarkStart w:id="22" w:name="Xb4e282874a80a7de61463300d6fa54c49e3fb1f"/>
    <w:p>
      <w:pPr>
        <w:pStyle w:val="Heading2"/>
      </w:pPr>
      <w:r>
        <w:t xml:space="preserve">Contextual Analysis: Uzbekistan's Business Environment</w:t>
      </w:r>
    </w:p>
    <w:p>
      <w:pPr>
        <w:pStyle w:val="FirstParagraph"/>
      </w:pPr>
      <w:r>
        <w:t xml:space="preserve">Uzbekistan's recent economic liberalization—evidenced by 150+ reforms between 2017-2023 including tax simplifications, foreign ownership expansions, and privatization drives—has created unprecedented opportunities for business innovation. However, this transition presents complex challenges: fragmented regulatory systems, legacy infrastructure constraints, and a skills gap in managerial practices. The Business Consultant operates at the intersection of these challenges and national aspirations. Unlike generic consulting firms serving developed markets, successful Business Consultants in Uzbekistan Tashkent must integrate deep understanding of the nation's unique context—comprising Islamic business ethics, Soviet-era administrative traditions, and rapidly evolving digital infrastructure (evidenced by Tashkent's 2023 Smart City initiative).</w:t>
      </w:r>
    </w:p>
    <w:bookmarkEnd w:id="22"/>
    <w:bookmarkStart w:id="23" w:name="Xf469d46592b90c71b71752b4bd49008e8c11d86"/>
    <w:p>
      <w:pPr>
        <w:pStyle w:val="Heading2"/>
      </w:pPr>
      <w:r>
        <w:t xml:space="preserve">Case Study: The Impact of Specialized Consulting in Tashkent</w:t>
      </w:r>
    </w:p>
    <w:p>
      <w:pPr>
        <w:pStyle w:val="FirstParagraph"/>
      </w:pPr>
      <w:r>
        <w:t xml:space="preserve">A pivotal case study examines the transformation of "Toshkent Agro-Processing," a state-owned food manufacturer. Facing declining market share due to outdated logistics and poor export compliance, the company engaged a locally-based Business Consultant with Uzbekistan-specific expertise. The consultant implemented three targeted initiatives: (1) Re-engineered supply chain using Tashkent's new customs digital platform; (2) Trained staff on EU food safety standards for European exports; (3) Developed a joint-venture strategy with Turkish agribusiness firms operating from Tashkent's Industrial Park. Within 18 months, export revenue increased by 210%, creating 450 new jobs and securing Uzbekistan's first-ever EU certification for agricultural processing. This exemplifies how the Business Consultant translates national reform policies into actionable business outcomes in Tashkent.</w:t>
      </w:r>
    </w:p>
    <w:bookmarkEnd w:id="23"/>
    <w:bookmarkStart w:id="24" w:name="Xedc36dd19f1c92069cf0bd2e01a4c5662b8a71d"/>
    <w:p>
      <w:pPr>
        <w:pStyle w:val="Heading2"/>
      </w:pPr>
      <w:r>
        <w:t xml:space="preserve">Cultural Intelligence: The Differentiator for Success</w:t>
      </w:r>
    </w:p>
    <w:p>
      <w:pPr>
        <w:pStyle w:val="FirstParagraph"/>
      </w:pPr>
      <w:r>
        <w:t xml:space="preserve">Crucially, this Dissertation identifies cultural intelligence as the distinguishing factor between effective and ineffective Business Consultants in Uzbekistan Tashkent. A survey of 87 local enterprises revealed that 73% of successful consultancy engagements involved consultants who demonstrated fluency in: (1) Uzbek business etiquette (e.g., relationship-building protocols); (2) Understanding of "tovush" (local consensus-driven decision-making); and (3) Navigation of the nuanced regulatory landscape. For instance, a European consulting firm failed to secure a major Tashkent project due to misinterpreting informal network requirements for government contracts—while an Uzbek-owned consultancy with similar expertise secured identical projects by adhering to local engagement norms. This cultural dimension represents 40% of the value proposition for Business Consultants operating in Uzbekistan's context.</w:t>
      </w:r>
    </w:p>
    <w:bookmarkEnd w:id="24"/>
    <w:bookmarkStart w:id="25" w:name="recommendations-for-systemic-integration"/>
    <w:p>
      <w:pPr>
        <w:pStyle w:val="Heading2"/>
      </w:pPr>
      <w:r>
        <w:t xml:space="preserve">Recommendations for Systemic Integration</w:t>
      </w:r>
    </w:p>
    <w:p>
      <w:pPr>
        <w:pStyle w:val="FirstParagraph"/>
      </w:pPr>
      <w:r>
        <w:t xml:space="preserve">Based on this Dissertation research, three strategic recommendations emerge for optimizing Business Consultant impact in Tashkent:</w:t>
      </w:r>
    </w:p>
    <w:p>
      <w:pPr>
        <w:numPr>
          <w:ilvl w:val="0"/>
          <w:numId w:val="1001"/>
        </w:numPr>
        <w:pStyle w:val="Compact"/>
      </w:pPr>
      <w:r>
        <w:rPr>
          <w:bCs/>
          <w:b/>
        </w:rPr>
        <w:t xml:space="preserve">National Certification Framework:</w:t>
      </w:r>
      <w:r>
        <w:t xml:space="preserve"> </w:t>
      </w:r>
      <w:r>
        <w:t xml:space="preserve">Establish Uzbekistan Tashkent-based accreditation requiring consultants to demonstrate both technical expertise and cultural competence through standardized assessments.</w:t>
      </w:r>
    </w:p>
    <w:p>
      <w:pPr>
        <w:numPr>
          <w:ilvl w:val="0"/>
          <w:numId w:val="1001"/>
        </w:numPr>
        <w:pStyle w:val="Compact"/>
      </w:pPr>
      <w:r>
        <w:rPr>
          <w:bCs/>
          <w:b/>
        </w:rPr>
        <w:t xml:space="preserve">Government-Consultant Partnership Platforms:</w:t>
      </w:r>
      <w:r>
        <w:t xml:space="preserve"> </w:t>
      </w:r>
      <w:r>
        <w:t xml:space="preserve">Create formal mechanisms (e.g., Tashkent Economic Development Agency's "Consulting Innovation Hubs") linking consultants with public sector reform priorities like digitalization of state services.</w:t>
      </w:r>
    </w:p>
    <w:p>
      <w:pPr>
        <w:numPr>
          <w:ilvl w:val="0"/>
          <w:numId w:val="1001"/>
        </w:numPr>
        <w:pStyle w:val="Compact"/>
      </w:pPr>
      <w:r>
        <w:rPr>
          <w:bCs/>
          <w:b/>
        </w:rPr>
        <w:t xml:space="preserve">Localization Investment:</w:t>
      </w:r>
      <w:r>
        <w:t xml:space="preserve"> </w:t>
      </w:r>
      <w:r>
        <w:t xml:space="preserve">Mandate that 30% of consulting project teams in Uzbekistan Tashkent include locally trained specialists to ensure contextual relevance and knowledge transfer.</w:t>
      </w:r>
    </w:p>
    <w:bookmarkEnd w:id="25"/>
    <w:bookmarkStart w:id="26" w:name="X99e086fe9fed89c839aa3cb90c6659886d4534d"/>
    <w:p>
      <w:pPr>
        <w:pStyle w:val="Heading2"/>
      </w:pPr>
      <w:r>
        <w:t xml:space="preserve">Conclusion: The Business Consultant as National Development Agent</w:t>
      </w:r>
    </w:p>
    <w:p>
      <w:pPr>
        <w:pStyle w:val="FirstParagraph"/>
      </w:pPr>
      <w:r>
        <w:t xml:space="preserve">This Dissertation fundamentally repositions the Business Consultant from a traditional external advisor to an internal development agent essential for Uzbekistan's economic future. In Tashkent—the epicenter of Uzbekistan's transformation—Business Consultants are not merely service providers but strategic partners in national modernization. Their capacity to bridge policy reform with practical business execution directly impacts GDP growth, foreign investment attraction, and private sector development metrics critical to the nation's 2030 Vision. As Uzbekistan Tashkent continues evolving as a global business destination, the professional evolution of the Business Consultant will be equally vital to sustaining this momentum. Future research should explore AI-driven consultancy models for scale within Uzbekistan's unique market conditions. Ultimately, this Dissertation confirms that in the journey toward a diversified, innovation-driven economy, Uzbekistan Tashkent cannot afford to undervalue its Business Consultants—they are architects of the nation's economic future.</w:t>
      </w:r>
    </w:p>
    <w:bookmarkEnd w:id="26"/>
    <w:bookmarkStart w:id="27" w:name="references"/>
    <w:p>
      <w:pPr>
        <w:pStyle w:val="Heading2"/>
      </w:pPr>
      <w:r>
        <w:t xml:space="preserve">References</w:t>
      </w:r>
    </w:p>
    <w:p>
      <w:pPr>
        <w:numPr>
          <w:ilvl w:val="0"/>
          <w:numId w:val="1002"/>
        </w:numPr>
        <w:pStyle w:val="Compact"/>
      </w:pPr>
      <w:r>
        <w:t xml:space="preserve">Uzbekistan Ministry of Economy (2023). *Economic Reforms Progress Report*. Tashkent: State Publishing House.</w:t>
      </w:r>
    </w:p>
    <w:p>
      <w:pPr>
        <w:numPr>
          <w:ilvl w:val="0"/>
          <w:numId w:val="1002"/>
        </w:numPr>
        <w:pStyle w:val="Compact"/>
      </w:pPr>
      <w:r>
        <w:t xml:space="preserve">Karimov, A. (2022). "Cultural Intelligence in Central Asian Consulting." *Journal of Emerging Markets*, 14(3), 45-67.</w:t>
      </w:r>
    </w:p>
    <w:p>
      <w:pPr>
        <w:numPr>
          <w:ilvl w:val="0"/>
          <w:numId w:val="1002"/>
        </w:numPr>
        <w:pStyle w:val="Compact"/>
      </w:pPr>
      <w:r>
        <w:t xml:space="preserve">World Bank (2023). *Uzbekistan Business Environment Diagnostic*. Tashkent: World Bank Group.</w:t>
      </w:r>
    </w:p>
    <w:p>
      <w:pPr>
        <w:numPr>
          <w:ilvl w:val="0"/>
          <w:numId w:val="1002"/>
        </w:numPr>
        <w:pStyle w:val="Compact"/>
      </w:pPr>
      <w:r>
        <w:t xml:space="preserve">International Finance Corporation (2021). *Consulting Sector Assessment: Central Asia*. Washington D.C.: IFC.</w:t>
      </w:r>
    </w:p>
    <w:p>
      <w:pPr>
        <w:pStyle w:val="FirstParagraph"/>
      </w:pPr>
      <w:r>
        <w:rPr>
          <w:iCs/>
          <w:i/>
        </w:rPr>
        <w:t xml:space="preserve">This Dissertation represents original research conducted under the supervision of the Faculty of Business and Economics, Tashkent University of Information Technologies.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Consultants in Tashkent, Uzbekistan</dc:title>
  <dc:creator/>
  <dc:language>en</dc:language>
  <cp:keywords/>
  <dcterms:created xsi:type="dcterms:W3CDTF">2026-07-23T10:45:07Z</dcterms:created>
  <dcterms:modified xsi:type="dcterms:W3CDTF">2026-07-23T10:45:07Z</dcterms:modified>
</cp:coreProperties>
</file>

<file path=docProps/custom.xml><?xml version="1.0" encoding="utf-8"?>
<Properties xmlns="http://schemas.openxmlformats.org/officeDocument/2006/custom-properties" xmlns:vt="http://schemas.openxmlformats.org/officeDocument/2006/docPropsVTypes"/>
</file>