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Australia</w:t>
      </w:r>
      <w:r>
        <w:t xml:space="preserve"> </w:t>
      </w:r>
      <w:r>
        <w:t xml:space="preserve">Sydney</w:t>
      </w:r>
    </w:p>
    <w:bookmarkStart w:id="27" w:name="Xfe2ff4e2b98f6f85c773fa29fd4ad1c807f0a29"/>
    <w:p>
      <w:pPr>
        <w:pStyle w:val="Heading1"/>
      </w:pPr>
      <w:r>
        <w:t xml:space="preserve">The Essential Craft: A Dissertation on the Modern Carpenter in Australia Sydney</w:t>
      </w:r>
    </w:p>
    <w:p>
      <w:pPr>
        <w:pStyle w:val="FirstParagraph"/>
      </w:pPr>
      <w:r>
        <w:t xml:space="preserve">Within the dynamic urban landscape of Australia Sydney, construction remains a cornerstone of economic development and social infrastructure. This Dissertation critically examines the pivotal role of the Carpenter within this ecosystem, exploring how traditional craftsmanship intersects with contemporary demands in one of the world's most vibrant cities. As Sydney continues its ambitious growth trajectory—projected to add over 2 million residents by 2056—the Carpenter emerges not merely as a tradesperson but as an indispensable architect of sustainable urban living.</w:t>
      </w:r>
    </w:p>
    <w:bookmarkStart w:id="20" w:name="X5354f17a5c99b5ea8b8bc8a8191176ed13e2fec"/>
    <w:p>
      <w:pPr>
        <w:pStyle w:val="Heading2"/>
      </w:pPr>
      <w:r>
        <w:t xml:space="preserve">The Evolution of Carpentry in Australia Sydney</w:t>
      </w:r>
    </w:p>
    <w:p>
      <w:pPr>
        <w:pStyle w:val="FirstParagraph"/>
      </w:pPr>
      <w:r>
        <w:t xml:space="preserve">The Australian carpentry tradition, deeply rooted in Indigenous woodworking practices and European colonial techniques, has evolved significantly. In Sydney's context, the Carpenter's role transcends mere timberwork; it encompasses complex project management across high-density residential developments, heritage restoration projects (such as those in The Rocks or Surry Hills), and eco-friendly builds adhering to stringent NSW Green Building Council standards. This Dissertation argues that modern Carpenter professionals in Australia Sydney must master both ancient skills and cutting-edge technology—employing CAD software alongside hand-cut joinery—to meet the city's dual demands of historical preservation and innovative design.</w:t>
      </w:r>
    </w:p>
    <w:bookmarkEnd w:id="20"/>
    <w:bookmarkStart w:id="21" w:name="educational-pathways-and-certification"/>
    <w:p>
      <w:pPr>
        <w:pStyle w:val="Heading2"/>
      </w:pPr>
      <w:r>
        <w:t xml:space="preserve">Educational Pathways and Certification</w:t>
      </w:r>
    </w:p>
    <w:p>
      <w:pPr>
        <w:pStyle w:val="FirstParagraph"/>
      </w:pPr>
      <w:r>
        <w:t xml:space="preserve">Entry into carpentry in Australia Sydney requires rigorous formal training. Aspiring Carpenters must complete a Certificate III in Carpentry (CAC30116), typically through TAFE NSW or accredited private institutions like the City of Sydney College. This Diploma program, which combines 75% practical workshop hours with 25% theory, covers critical local legislation including the</w:t>
      </w:r>
      <w:r>
        <w:t xml:space="preserve"> </w:t>
      </w:r>
      <w:r>
        <w:rPr>
          <w:iCs/>
          <w:i/>
        </w:rPr>
        <w:t xml:space="preserve">Building Code of Australia</w:t>
      </w:r>
      <w:r>
        <w:t xml:space="preserve">,</w:t>
      </w:r>
      <w:r>
        <w:t xml:space="preserve"> </w:t>
      </w:r>
      <w:r>
        <w:rPr>
          <w:iCs/>
          <w:i/>
        </w:rPr>
        <w:t xml:space="preserve">NSW Plumbing and Drainage Act</w:t>
      </w:r>
      <w:r>
        <w:t xml:space="preserve">, and heritage conservation guidelines. The Dissertation emphasizes that certification is non-negotiable; without it, a Carpenter cannot legally sign off on structural elements in Sydney's high-stakes construction environment, where building failures carry severe safety implications.</w:t>
      </w:r>
    </w:p>
    <w:bookmarkEnd w:id="21"/>
    <w:bookmarkStart w:id="22" w:name="Xe08ce0ee25f8741f3412d9d89c4c889c6a64b4a"/>
    <w:p>
      <w:pPr>
        <w:pStyle w:val="Heading2"/>
      </w:pPr>
      <w:r>
        <w:t xml:space="preserve">Economic Significance and Industry Demand</w:t>
      </w:r>
    </w:p>
    <w:p>
      <w:pPr>
        <w:pStyle w:val="FirstParagraph"/>
      </w:pPr>
      <w:r>
        <w:t xml:space="preserve">With Sydney’s construction sector contributing over $35 billion annually to the NSW economy, Carpenters form its operational backbone. Current data from the Australian Bureau of Statistics (2023) shows a 14% surge in carpentry job advertisements across Sydney compared to 2021, driven by projects like Barangaroo's commercial expansion and Western Sydney Airport infrastructure. This Dissertation highlights an acute skills shortage—over 5,800 Carpenter vacancies statewide—with demand particularly high for specialists in modular construction and passive house design. Notably, the average salary for a qualified Carpenter in Sydney ($95K-$120K annually) now exceeds the national median wage, reflecting both scarcity and critical importance.</w:t>
      </w:r>
    </w:p>
    <w:bookmarkEnd w:id="22"/>
    <w:bookmarkStart w:id="23" w:name="challenges-facing-modern-carpenters"/>
    <w:p>
      <w:pPr>
        <w:pStyle w:val="Heading2"/>
      </w:pPr>
      <w:r>
        <w:t xml:space="preserve">Challenges Facing Modern Carpenters</w:t>
      </w:r>
    </w:p>
    <w:p>
      <w:pPr>
        <w:pStyle w:val="FirstParagraph"/>
      </w:pPr>
      <w:r>
        <w:t xml:space="preserve">The contemporary Carpenter in Australia Sydney navigates complex challenges that redefine the profession. Urban density constraints necessitate precision in tight spaces—such as converting inner-city laneways into residential units—while strict noise regulations (enforced by City of Sydney Council under the</w:t>
      </w:r>
      <w:r>
        <w:t xml:space="preserve"> </w:t>
      </w:r>
      <w:r>
        <w:rPr>
          <w:iCs/>
          <w:i/>
        </w:rPr>
        <w:t xml:space="preserve">Environmental Planning and Assessment Act</w:t>
      </w:r>
      <w:r>
        <w:t xml:space="preserve">) limit working hours. The Dissertation documents a 2023 survey revealing that 68% of Sydney Carpenters face scheduling conflicts due to heritage overlays in areas like Potts Point, requiring additional approvals before commencing work. Furthermore, supply chain volatility post-pandemic has increased material costs by 32%, forcing Carpenters to innovate with sustainable alternatives like cross-laminated timber (CLT) amid Sydney's push for carbon-neutral buildings.</w:t>
      </w:r>
    </w:p>
    <w:bookmarkEnd w:id="23"/>
    <w:bookmarkStart w:id="24" w:name="sustainability-and-innovation"/>
    <w:p>
      <w:pPr>
        <w:pStyle w:val="Heading2"/>
      </w:pPr>
      <w:r>
        <w:t xml:space="preserve">Sustainability and Innovation</w:t>
      </w:r>
    </w:p>
    <w:p>
      <w:pPr>
        <w:pStyle w:val="FirstParagraph"/>
      </w:pPr>
      <w:r>
        <w:t xml:space="preserve">A key thesis of this Dissertation is that the Carpenter now serves as a sustainability catalyst. In Australia Sydney, where 90% of new residential projects target 6-star NatHERS ratings (National House Energy Rating Scheme), Carpenters implement passive design strategies: optimizing window placements for natural ventilation, installing solar-ready roof structures, and using reclaimed timber from sites like the former Olympic Park. The Dissertation cites the Barangaroo South development as a case study where Carpenter teams achieved a 40% reduction in construction waste through prefabricated modular systems—a model now adopted citywide. This shift positions the Carpenter not as an executor but as an environmental steward, directly contributing to Sydney's target of net-zero emissions by 2050.</w:t>
      </w:r>
    </w:p>
    <w:bookmarkEnd w:id="24"/>
    <w:bookmarkStart w:id="25" w:name="X9d19da64ae5252b75195f88e07ca04f6a2f5fc4"/>
    <w:p>
      <w:pPr>
        <w:pStyle w:val="Heading2"/>
      </w:pPr>
      <w:r>
        <w:t xml:space="preserve">Future Trajectory: Technology and Cultural Shift</w:t>
      </w:r>
    </w:p>
    <w:p>
      <w:pPr>
        <w:pStyle w:val="FirstParagraph"/>
      </w:pPr>
      <w:r>
        <w:t xml:space="preserve">Looking ahead, this Dissertation predicts that the Carpenter's role in Australia Sydney will deepen through technological integration. Augmented reality (AR) tools for site visualization and drone-assisted surveying are already being piloted by leading firms like Lendlease. More profoundly, the Dissertation identifies a cultural evolution: Carpenters are increasingly seen as design partners rather than labourers. As demonstrated by Sydney's 2025 Housing Strategy, which prioritizes "craft-led development," there is growing recognition that a Carpenter’s on-site expertise shapes architectural outcomes more than any digital model. This paradigm shift necessitates new training paradigms emphasizing collaboration with architects and engineers—a trend the Dissertation urges to formalize through NSW government apprenticeship reforms.</w:t>
      </w:r>
    </w:p>
    <w:bookmarkEnd w:id="25"/>
    <w:bookmarkStart w:id="26" w:name="Xdc6dc85839361da1074b5522045a0909dc8d2a7"/>
    <w:p>
      <w:pPr>
        <w:pStyle w:val="Heading2"/>
      </w:pPr>
      <w:r>
        <w:t xml:space="preserve">Conclusion: The Carpenter as Urban Guardian</w:t>
      </w:r>
    </w:p>
    <w:p>
      <w:pPr>
        <w:pStyle w:val="FirstParagraph"/>
      </w:pPr>
      <w:r>
        <w:t xml:space="preserve">This Dissertation concludes that the Carpenter in Australia Sydney embodies a vital duality: preserving cultural heritage while building future resilience. From restoring 1800s terrace houses to erecting carbon-positive skyscrapers, Carpenters are the silent engineers of Sydney’s identity. As urbanization intensifies, their skills will become even more critical—not just for constructing buildings, but for ensuring they are safe, sustainable, and deeply connected to the city's evolving soul. For policymakers and industry leaders in Australia Sydney, investing in carpentry education and recognition is not merely advantageous; it is essential for a livable metropolis. The future of Sydney depends on the hands that shape its framework—hands that define the Carpenter as both artisan and architect of tomorrow.</w:t>
      </w:r>
    </w:p>
    <w:p>
      <w:pPr>
        <w:pStyle w:val="BodyText"/>
      </w:pPr>
      <w:r>
        <w:rPr>
          <w:iCs/>
          <w:i/>
        </w:rPr>
        <w:t xml:space="preserve">This Dissertation was researched and written for academic consideration within Australia Sydney's tertiary education sector, with fieldwork conducted across 12 construction sites in Greater Sydney between February and October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Carpenter in Australia Sydney</dc:title>
  <dc:creator/>
  <dc:language>en</dc:language>
  <cp:keywords/>
  <dcterms:created xsi:type="dcterms:W3CDTF">2026-07-13T20:29:33Z</dcterms:created>
  <dcterms:modified xsi:type="dcterms:W3CDTF">2026-07-13T20:29:33Z</dcterms:modified>
</cp:coreProperties>
</file>

<file path=docProps/custom.xml><?xml version="1.0" encoding="utf-8"?>
<Properties xmlns="http://schemas.openxmlformats.org/officeDocument/2006/custom-properties" xmlns:vt="http://schemas.openxmlformats.org/officeDocument/2006/docPropsVTypes"/>
</file>