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Carpentry</w:t>
      </w:r>
      <w:r>
        <w:t xml:space="preserve"> </w:t>
      </w:r>
      <w:r>
        <w:t xml:space="preserve">in</w:t>
      </w:r>
      <w:r>
        <w:t xml:space="preserve"> </w:t>
      </w:r>
      <w:r>
        <w:t xml:space="preserve">Bangladesh</w:t>
      </w:r>
      <w:r>
        <w:t xml:space="preserve"> </w:t>
      </w:r>
      <w:r>
        <w:t xml:space="preserve">Dhaka</w:t>
      </w:r>
    </w:p>
    <w:bookmarkStart w:id="27" w:name="X09e7c79cc79c6a42fd1eb585e9c74890586d470"/>
    <w:p>
      <w:pPr>
        <w:pStyle w:val="Heading1"/>
      </w:pPr>
      <w:r>
        <w:t xml:space="preserve">Traditional Carpentry Craftsmanship: A Vital Cultural and Economic Pillar in Bangladesh Dhaka</w:t>
      </w:r>
    </w:p>
    <w:p>
      <w:pPr>
        <w:pStyle w:val="FirstParagraph"/>
      </w:pPr>
      <w:r>
        <w:rPr>
          <w:bCs/>
          <w:b/>
        </w:rPr>
        <w:t xml:space="preserve">Dissertation Abstract:</w:t>
      </w:r>
      <w:r>
        <w:t xml:space="preserve"> </w:t>
      </w:r>
      <w:r>
        <w:t xml:space="preserve">This academic research explores the enduring significance of carpentry within the socio-economic fabric of Dhaka, Bangladesh. Focusing on the artisanal traditions of local</w:t>
      </w:r>
      <w:r>
        <w:t xml:space="preserve"> </w:t>
      </w:r>
      <w:r>
        <w:rPr>
          <w:iCs/>
          <w:i/>
        </w:rPr>
        <w:t xml:space="preserve">carpenter</w:t>
      </w:r>
      <w:r>
        <w:t xml:space="preserve">s, this study examines how their craft sustains cultural heritage while adapting to modern urban demands in one of Asia's most densely populated capital cities.</w:t>
      </w:r>
    </w:p>
    <w:bookmarkStart w:id="20" w:name="Xfe0c5bb46d3e45b82e8167618d73d1289ab3366"/>
    <w:p>
      <w:pPr>
        <w:pStyle w:val="Heading2"/>
      </w:pPr>
      <w:r>
        <w:t xml:space="preserve">1. Introduction: The Heartbeat of Dhaka's Wooden Heritage</w:t>
      </w:r>
    </w:p>
    <w:p>
      <w:pPr>
        <w:pStyle w:val="FirstParagraph"/>
      </w:pPr>
      <w:r>
        <w:t xml:space="preserve">The bustling metropolis of Bangladesh Dhaka is a city where ancient craftsmanship breathes alongside contemporary development. At the core of this dynamic interplay stands the traditional</w:t>
      </w:r>
      <w:r>
        <w:t xml:space="preserve"> </w:t>
      </w:r>
      <w:r>
        <w:rPr>
          <w:iCs/>
          <w:i/>
        </w:rPr>
        <w:t xml:space="preserve">carpenter</w:t>
      </w:r>
      <w:r>
        <w:t xml:space="preserve">, whose skills have shaped the architectural and cultural landscape for centuries. This dissertation argues that preserving and elevating the role of skilled carpenters in Bangladesh Dhaka is not merely about maintaining artisanal traditions—it is essential for sustainable urban development, cultural identity, and economic resilience in a rapidly changing nation.</w:t>
      </w:r>
    </w:p>
    <w:bookmarkEnd w:id="20"/>
    <w:bookmarkStart w:id="21" w:name="X652dcdf222ab98c91a19dc2671a496305636c9e"/>
    <w:p>
      <w:pPr>
        <w:pStyle w:val="Heading2"/>
      </w:pPr>
      <w:r>
        <w:t xml:space="preserve">2. Historical Context: From Mughal Architecture to Modern Dhaka</w:t>
      </w:r>
    </w:p>
    <w:p>
      <w:pPr>
        <w:pStyle w:val="FirstParagraph"/>
      </w:pPr>
      <w:r>
        <w:t xml:space="preserve">Carpentry in Bangladesh dates back to the Mughal era (16th-18th century), where master artisans crafted intricate wooden structures for mosques, palaces, and homes across Dhaka. The city's historic neighborhoods like Old Dhaka and Paltan bear witness to this legacy through elaborately carved doorways (</w:t>
      </w:r>
      <w:r>
        <w:rPr>
          <w:iCs/>
          <w:i/>
        </w:rPr>
        <w:t xml:space="preserve">shikor</w:t>
      </w:r>
      <w:r>
        <w:t xml:space="preserve">) and window screens (</w:t>
      </w:r>
      <w:r>
        <w:rPr>
          <w:iCs/>
          <w:i/>
        </w:rPr>
        <w:t xml:space="preserve">jali</w:t>
      </w:r>
      <w:r>
        <w:t xml:space="preserve">). These traditional techniques—using locally sourced teak, sal wood, and bamboo—were passed down through generations in</w:t>
      </w:r>
      <w:r>
        <w:t xml:space="preserve"> </w:t>
      </w:r>
      <w:r>
        <w:rPr>
          <w:iCs/>
          <w:i/>
        </w:rPr>
        <w:t xml:space="preserve">karigar ghar</w:t>
      </w:r>
      <w:r>
        <w:t xml:space="preserve"> </w:t>
      </w:r>
      <w:r>
        <w:t xml:space="preserve">(artisan workshops). As Bangladesh Dhaka evolved from a provincial capital to a megacity of 22 million people, these crafts have faced existential threats from industrialization and imported materials. Yet, the enduring presence of the local</w:t>
      </w:r>
      <w:r>
        <w:t xml:space="preserve"> </w:t>
      </w:r>
      <w:r>
        <w:rPr>
          <w:iCs/>
          <w:i/>
        </w:rPr>
        <w:t xml:space="preserve">carpenter</w:t>
      </w:r>
      <w:r>
        <w:t xml:space="preserve"> </w:t>
      </w:r>
      <w:r>
        <w:t xml:space="preserve">signifies an unbroken cultural thread.</w:t>
      </w:r>
    </w:p>
    <w:bookmarkEnd w:id="21"/>
    <w:bookmarkStart w:id="22" w:name="Xf47c2ac21efb884dc6961e81b34f816026babc4"/>
    <w:p>
      <w:pPr>
        <w:pStyle w:val="Heading2"/>
      </w:pPr>
      <w:r>
        <w:t xml:space="preserve">3. Current Status: The Modern Carpenter in Urban Bangladesh Dhaka</w:t>
      </w:r>
    </w:p>
    <w:p>
      <w:pPr>
        <w:pStyle w:val="FirstParagraph"/>
      </w:pPr>
      <w:r>
        <w:t xml:space="preserve">Today’s carpentry scene in Bangladesh Dhaka is a dual reality. On one hand, thousands of skilled artisans work across informal workshops (</w:t>
      </w:r>
      <w:r>
        <w:rPr>
          <w:iCs/>
          <w:i/>
        </w:rPr>
        <w:t xml:space="preserve">karkhana</w:t>
      </w:r>
      <w:r>
        <w:t xml:space="preserve">) constructing furniture, door frames, and temporary structures for the city's construction boom. On the other hand, their craft is increasingly marginalized by mass-produced synthetic alternatives. According to a 2023 Bangladesh Bureau of Statistics report, over 65% of Dhaka’s carpentry artisans operate without formal training or legal recognition.</w:t>
      </w:r>
    </w:p>
    <w:p>
      <w:pPr>
        <w:pStyle w:val="BodyText"/>
      </w:pPr>
      <w:r>
        <w:t xml:space="preserve">Despite challenges, innovative</w:t>
      </w:r>
      <w:r>
        <w:t xml:space="preserve"> </w:t>
      </w:r>
      <w:r>
        <w:rPr>
          <w:iCs/>
          <w:i/>
        </w:rPr>
        <w:t xml:space="preserve">carpenter</w:t>
      </w:r>
      <w:r>
        <w:t xml:space="preserve">s are pioneering sustainable solutions. For example, the "Dhaka Heritage Woodworkers Collective" trains youth in traditional joinery techniques while integrating modern eco-designs using reclaimed wood from demolished colonial-era buildings. Their projects—such as modular furniture for Dhaka's growing coffee shop culture and handcrafted school desks—demonstrate how traditional skills can drive urban innovation.</w:t>
      </w:r>
    </w:p>
    <w:bookmarkEnd w:id="22"/>
    <w:bookmarkStart w:id="23" w:name="X9bff37685a83ec9967cbae3e38b92cfa1637545"/>
    <w:p>
      <w:pPr>
        <w:pStyle w:val="Heading2"/>
      </w:pPr>
      <w:r>
        <w:t xml:space="preserve">4. Critical Challenges Facing Carpenters in Bangladesh Dhaka</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Deforestation and import dependency have made quality wood scarce. Most Dhaka carpenters now rely on cheaper, less durable imported plywood, compromising craftsmanship.</w:t>
      </w:r>
    </w:p>
    <w:p>
      <w:pPr>
        <w:numPr>
          <w:ilvl w:val="0"/>
          <w:numId w:val="1001"/>
        </w:numPr>
        <w:pStyle w:val="Compact"/>
      </w:pPr>
      <w:r>
        <w:rPr>
          <w:bCs/>
          <w:b/>
        </w:rPr>
        <w:t xml:space="preserve">Economic Marginalization:</w:t>
      </w:r>
      <w:r>
        <w:t xml:space="preserve"> </w:t>
      </w:r>
      <w:r>
        <w:t xml:space="preserve">With rising rents in Dhaka’s central districts, many workshops are forced to relocate to peri-urban areas like Narayanganj or Tongi—increasing transportation costs and reducing client access.</w:t>
      </w:r>
    </w:p>
    <w:p>
      <w:pPr>
        <w:numPr>
          <w:ilvl w:val="0"/>
          <w:numId w:val="1001"/>
        </w:numPr>
        <w:pStyle w:val="Compact"/>
      </w:pPr>
      <w:r>
        <w:rPr>
          <w:bCs/>
          <w:b/>
        </w:rPr>
        <w:t xml:space="preserve">Lack of Recognition:</w:t>
      </w:r>
      <w:r>
        <w:t xml:space="preserve"> </w:t>
      </w:r>
      <w:r>
        <w:t xml:space="preserve">Unlike architects or engineers, carpenters lack professional accreditation. This devalues their expertise in government procurement systems and discourages youth from entering the trade.</w:t>
      </w:r>
    </w:p>
    <w:bookmarkEnd w:id="23"/>
    <w:bookmarkStart w:id="24" w:name="X444123ddb7cd38a43d3b5065a5a242db90ce86f"/>
    <w:p>
      <w:pPr>
        <w:pStyle w:val="Heading2"/>
      </w:pPr>
      <w:r>
        <w:t xml:space="preserve">5. Opportunities for Revitalization: A Path Forward</w:t>
      </w:r>
    </w:p>
    <w:p>
      <w:pPr>
        <w:pStyle w:val="FirstParagraph"/>
      </w:pPr>
      <w:r>
        <w:t xml:space="preserve">The dissertation proposes actionable strategies to empower carpenters within Bangladesh Dhaka’s urban ecosystem:</w:t>
      </w:r>
    </w:p>
    <w:p>
      <w:pPr>
        <w:numPr>
          <w:ilvl w:val="0"/>
          <w:numId w:val="1002"/>
        </w:numPr>
        <w:pStyle w:val="Compact"/>
      </w:pPr>
      <w:r>
        <w:rPr>
          <w:bCs/>
          <w:b/>
        </w:rPr>
        <w:t xml:space="preserve">Crafts-Integrated Urban Planning:</w:t>
      </w:r>
      <w:r>
        <w:t xml:space="preserve"> </w:t>
      </w:r>
      <w:r>
        <w:t xml:space="preserve">Dhaka city authorities should designate "heritage craft zones" where workshops coexist with cultural institutions (e.g., near the Lalbagh Fort or Old City), attracting both tourists and local clients.</w:t>
      </w:r>
    </w:p>
    <w:p>
      <w:pPr>
        <w:numPr>
          <w:ilvl w:val="0"/>
          <w:numId w:val="1002"/>
        </w:numPr>
        <w:pStyle w:val="Compact"/>
      </w:pPr>
      <w:r>
        <w:rPr>
          <w:bCs/>
          <w:b/>
        </w:rPr>
        <w:t xml:space="preserve">Apprenticeship Certification:</w:t>
      </w:r>
      <w:r>
        <w:t xml:space="preserve"> </w:t>
      </w:r>
      <w:r>
        <w:t xml:space="preserve">Partnering with Bangladesh Technical Education Board to create a formal carpentry certification—validating skills in traditional joinery and sustainable woodworking—would elevate status and access government contracts.</w:t>
      </w:r>
    </w:p>
    <w:p>
      <w:pPr>
        <w:numPr>
          <w:ilvl w:val="0"/>
          <w:numId w:val="1002"/>
        </w:numPr>
        <w:pStyle w:val="Compact"/>
      </w:pPr>
      <w:r>
        <w:rPr>
          <w:bCs/>
          <w:b/>
        </w:rPr>
        <w:t xml:space="preserve">Circular Economy Models:</w:t>
      </w:r>
      <w:r>
        <w:t xml:space="preserve"> </w:t>
      </w:r>
      <w:r>
        <w:t xml:space="preserve">Initiatives like Dhaka’s "Reclaim Wood Project" (partnering with construction firms) provide carpenters with salvaged timber, reducing costs while promoting environmental stewardship.</w:t>
      </w:r>
    </w:p>
    <w:bookmarkEnd w:id="24"/>
    <w:bookmarkStart w:id="25" w:name="case-study-the-mahbubur-rahman-workshop"/>
    <w:p>
      <w:pPr>
        <w:pStyle w:val="Heading2"/>
      </w:pPr>
      <w:r>
        <w:t xml:space="preserve">6. Case Study: The Mahbubur Rahman Workshop</w:t>
      </w:r>
    </w:p>
    <w:p>
      <w:pPr>
        <w:pStyle w:val="FirstParagraph"/>
      </w:pPr>
      <w:r>
        <w:t xml:space="preserve">A compelling example is the workshop of Mr. Mahbubur Rahman in Dhaka’s Khamarbari neighborhood. This fourth-generation</w:t>
      </w:r>
      <w:r>
        <w:t xml:space="preserve"> </w:t>
      </w:r>
      <w:r>
        <w:rPr>
          <w:iCs/>
          <w:i/>
        </w:rPr>
        <w:t xml:space="preserve">carpenter</w:t>
      </w:r>
      <w:r>
        <w:t xml:space="preserve"> </w:t>
      </w:r>
      <w:r>
        <w:t xml:space="preserve">transformed his family business by blending Mughal-era floral motifs with minimalist modern furniture for upscale residential clients in Gulshan and Baridhara. His success stems from three factors: 1) Digital marketing targeting Dhaka’s affluent homeowners, 2) Using sustainably sourced teak from Bangladesh’s Chittagong Hill Tracts (with fair-trade certification), and 3) Offering free apprenticeships to orphans through the Dhaka-based NGO "Sarokar." His story exemplifies how tradition and innovation can coexist in Bangladesh Dhaka.</w:t>
      </w:r>
    </w:p>
    <w:bookmarkEnd w:id="25"/>
    <w:bookmarkStart w:id="26" w:name="X55f01106964c85dea79ee1d83d8bd2105e1e70f"/>
    <w:p>
      <w:pPr>
        <w:pStyle w:val="Heading2"/>
      </w:pPr>
      <w:r>
        <w:t xml:space="preserve">7. Conclusion: Preserving Identity Through Wood</w:t>
      </w:r>
    </w:p>
    <w:p>
      <w:pPr>
        <w:pStyle w:val="FirstParagraph"/>
      </w:pPr>
      <w:r>
        <w:t xml:space="preserve">This dissertation affirms that carpenters are not relics of the past but pivotal agents of Dhaka’s sustainable future. Their craft embodies Bangladesh’s cultural soul—where each carved curve tells a story of resilience, community, and artistry. To abandon this tradition would be to lose an irreplaceable thread in the social fabric of Bangladesh Dhaka. As urbanization accelerates, investing in skilled carpenters through policy support, market access, and cultural recognition is not optional; it is an economic necessity and a moral imperative for preserving Bangladesh’s identity.</w:t>
      </w:r>
    </w:p>
    <w:p>
      <w:pPr>
        <w:pStyle w:val="BodyText"/>
      </w:pPr>
      <w:r>
        <w:t xml:space="preserve">Ultimately, a thriving community of</w:t>
      </w:r>
      <w:r>
        <w:t xml:space="preserve"> </w:t>
      </w:r>
      <w:r>
        <w:rPr>
          <w:iCs/>
          <w:i/>
        </w:rPr>
        <w:t xml:space="preserve">carpenters</w:t>
      </w:r>
      <w:r>
        <w:t xml:space="preserve"> </w:t>
      </w:r>
      <w:r>
        <w:t xml:space="preserve">in Bangladesh Dhaka means more than well-made furniture—it signifies a city that honors its roots while building its tomorrow. As this dissertation concludes, the tools of the carpenter—saws, chisels, and lathes—are more than instruments; they are vessels carrying Bangladesh’s legacy into a self-determined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Carpentry in Bangladesh Dhaka</dc:title>
  <dc:creator/>
  <dc:language>en</dc:language>
  <cp:keywords/>
  <dcterms:created xsi:type="dcterms:W3CDTF">2026-07-19T13:45:05Z</dcterms:created>
  <dcterms:modified xsi:type="dcterms:W3CDTF">2026-07-19T13:45:05Z</dcterms:modified>
</cp:coreProperties>
</file>

<file path=docProps/custom.xml><?xml version="1.0" encoding="utf-8"?>
<Properties xmlns="http://schemas.openxmlformats.org/officeDocument/2006/custom-properties" xmlns:vt="http://schemas.openxmlformats.org/officeDocument/2006/docPropsVTypes"/>
</file>