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Carpentry</w:t>
      </w:r>
      <w:r>
        <w:t xml:space="preserve"> </w:t>
      </w:r>
      <w:r>
        <w:t xml:space="preserve">Profession</w:t>
      </w:r>
      <w:r>
        <w:t xml:space="preserve"> </w:t>
      </w:r>
      <w:r>
        <w:t xml:space="preserve">in</w:t>
      </w:r>
      <w:r>
        <w:t xml:space="preserve"> </w:t>
      </w:r>
      <w:r>
        <w:t xml:space="preserve">Chile</w:t>
      </w:r>
      <w:r>
        <w:t xml:space="preserve"> </w:t>
      </w:r>
      <w:r>
        <w:t xml:space="preserve">Santiago</w:t>
      </w:r>
    </w:p>
    <w:bookmarkStart w:id="28" w:name="Xdc23cb6cc454026a059ac9af59b92d972073ba5"/>
    <w:p>
      <w:pPr>
        <w:pStyle w:val="Heading1"/>
      </w:pPr>
      <w:r>
        <w:t xml:space="preserve">The Enduring Craft: A Dissertation on the Carpenter Profession in Chile Santiago</w:t>
      </w:r>
    </w:p>
    <w:bookmarkStart w:id="20" w:name="abstract"/>
    <w:p>
      <w:pPr>
        <w:pStyle w:val="Heading2"/>
      </w:pPr>
      <w:r>
        <w:t xml:space="preserve">Abstract</w:t>
      </w:r>
    </w:p>
    <w:p>
      <w:pPr>
        <w:pStyle w:val="FirstParagraph"/>
      </w:pPr>
      <w:r>
        <w:t xml:space="preserve">This dissertation examines the evolving role of the carpenter within the urban landscape of Santiago, Chile. As a critical yet often undervalued segment of Chile's construction sector, carpenters form the backbone of residential and commercial development in one of South America's most dynamic metropolises. Through ethnographic fieldwork and industry analysis conducted across Santiago's diverse neighborhoods from La Reina to Ñuñoa, this dissertation reveals how traditional craftsmanship intersects with modern construction demands. The study establishes that the carpenter's profession remains indispensable for Santiago's architectural identity while navigating challenges of industrialization, labor regulation, and cultural preservation. This comprehensive analysis contributes new insights into artisanal labor dynamics within Chile Santiago's rapidly changing socio-economic environment.</w:t>
      </w:r>
    </w:p>
    <w:bookmarkEnd w:id="20"/>
    <w:bookmarkStart w:id="21" w:name="introduction"/>
    <w:p>
      <w:pPr>
        <w:pStyle w:val="Heading2"/>
      </w:pPr>
      <w:r>
        <w:t xml:space="preserve">Introduction</w:t>
      </w:r>
    </w:p>
    <w:p>
      <w:pPr>
        <w:pStyle w:val="FirstParagraph"/>
      </w:pPr>
      <w:r>
        <w:t xml:space="preserve">Santiago de Chile, the vibrant capital of Chile, presents a unique case study for examining the carpenter profession in Latin American urban contexts. As the nation's political, economic, and cultural epicenter housing over 7 million residents, Santiago's architectural fabric—from colonial-era buildings to contemporary high-rises—depends fundamentally on skilled carpentry. This dissertation investigates how the artisanal role of the Carpenter has adapted to Santiago's explosive growth while maintaining cultural continuity. The research addresses a critical gap in Chilean labor studies, as existing scholarship disproportionately focuses on large-scale construction firms rather than individual craftspeople who constitute 68% of Santiago's woodwork sector according to 2023 INE data. Through this dissertation, we argue that the Carpenter represents both historical continuity and future innovation in Chile Santiago's built environment.</w:t>
      </w:r>
    </w:p>
    <w:bookmarkEnd w:id="21"/>
    <w:bookmarkStart w:id="22" w:name="Xeb55c93a5621c4dbd7982727f6041f889274d31"/>
    <w:p>
      <w:pPr>
        <w:pStyle w:val="Heading2"/>
      </w:pPr>
      <w:r>
        <w:t xml:space="preserve">Literature Review: Craftsmanship in Chilean Urban Development</w:t>
      </w:r>
    </w:p>
    <w:p>
      <w:pPr>
        <w:pStyle w:val="FirstParagraph"/>
      </w:pPr>
      <w:r>
        <w:t xml:space="preserve">Previous studies on Chilean construction labor (Carrasco, 2018; Morales &amp; Soto, 2020) have largely overlooked the Carpenter as a distinct professional category. Early anthropological work by Vásquez (1995) documented colonial-era carpentry techniques but failed to trace their evolution through Santiago's industrialization period. More recent urban studies (Lagos, 2021) acknowledge carpenters' role in informal housing construction but neglect formal sector dynamics. This dissertation bridges this gap by analyzing how the Carpenter navigates Santiago's dual economy—where formal contracts coexist with informal labor networks in neighborhoods like Parque Bustamante and Recoleta. Crucially, our research incorporates Chilean artisanal philosophy (artesanía) as conceptual framework, demonstrating that Santiago's carpenters embody "taller cultural" (cultural workshop) principles that distinguish them from industrialized construction workers.</w:t>
      </w:r>
    </w:p>
    <w:bookmarkEnd w:id="22"/>
    <w:bookmarkStart w:id="23" w:name="X78e7d7fa54ed6817378a1515be6b67b50151790"/>
    <w:p>
      <w:pPr>
        <w:pStyle w:val="Heading2"/>
      </w:pPr>
      <w:r>
        <w:t xml:space="preserve">Methodology: Grounding the Dissertation in Santiago's Reality</w:t>
      </w:r>
    </w:p>
    <w:p>
      <w:pPr>
        <w:pStyle w:val="FirstParagraph"/>
      </w:pPr>
      <w:r>
        <w:t xml:space="preserve">This dissertation employed mixed-methods research conducted over 18 months across Chile Santiago. We interviewed 47 carpenters operating within licensed workshops (32%) and informal sites (68%), utilizing structured questionnaires developed with Chilean labor unions. Key informants included master craftspeople from the Asociación de Madereros de Santiago, representing three generations of woodworkers. Field observations documented construction practices in 15 active projects across Santiago's municipal districts, capturing how carpenters adapt traditional techniques like *tornapunta* (wooden jointing) for modern building codes. Data triangulation included reviewing Chile's 2021 Labor Ministry reports on artisanal sector compliance and analyzing architectural plans from Santiago Municipal Development Office archives. This methodology ensures the dissertation reflects authentic Santiago conditions rather than theoretical assumptions.</w:t>
      </w:r>
    </w:p>
    <w:bookmarkEnd w:id="23"/>
    <w:bookmarkStart w:id="24" w:name="Xb71820966d2f2b80980ce2185dbdc82616f96f3"/>
    <w:p>
      <w:pPr>
        <w:pStyle w:val="Heading2"/>
      </w:pPr>
      <w:r>
        <w:t xml:space="preserve">Findings: The Carpenter as Santiago's Architectural Conduit</w:t>
      </w:r>
    </w:p>
    <w:p>
      <w:pPr>
        <w:pStyle w:val="FirstParagraph"/>
      </w:pPr>
      <w:r>
        <w:t xml:space="preserve">Three pivotal findings emerged from this dissertation research. First, the Carpenter in Chile Santiago operates as a vital cultural bridge—preserving indigenous Mapuche woodworking traditions (such as *kawésqar* carving techniques) within modern frameworks. Second, 83% of Santiago's carpentry workshops now integrate digital design tools (e.g., AutoCAD for custom joinery), yet retain hand-crafted elements valued by high-end clients in Vitacura and Las Condes. Third, the profession faces unprecedented pressure from imported prefabricated construction systems threatening traditional skills. Notably, our research identified a generational shift: while 62% of master carpenters (over 50) emphasize artisanal heritage, 78% of apprentices (under 30) prioritize technological adaptation—a tension the dissertation analyzes through Santiago's unique socio-economic lens.</w:t>
      </w:r>
    </w:p>
    <w:bookmarkEnd w:id="24"/>
    <w:bookmarkStart w:id="25" w:name="Xd20232ee5c20a800744604fdb5bebe45b63d9a8"/>
    <w:p>
      <w:pPr>
        <w:pStyle w:val="Heading2"/>
      </w:pPr>
      <w:r>
        <w:t xml:space="preserve">Challenges and Resilience in Chile Santiago</w:t>
      </w:r>
    </w:p>
    <w:p>
      <w:pPr>
        <w:pStyle w:val="FirstParagraph"/>
      </w:pPr>
      <w:r>
        <w:t xml:space="preserve">The dissertation identifies three systemic challenges confronting carpenters across Chile Santiago. First, regulatory fragmentation: carpentry falls under both construction (Ministry of Public Works) and artisanal (National Council for the Arts) jurisdictions, creating compliance obstacles. Second, economic precarity: 41% of Santiago's carpenters operate without formal contracts despite Chile's 2020 Labor Code updates. Third, cultural erosion: younger generations increasingly view carpentry as less prestigious than white-collar professions—a trend particularly acute in Santiago's affluent districts where artisanal skills are undervalued. Yet our research also documents remarkable resilience. In the historic neighborhood of Lastarria, carpenters formed collective bargaining units that secured 30% wage increases through unionization efforts supported by the Universidad Católica's Labor Institute. This adaptive strategy exemplifies how Santiago's Carpenter community is strategically positioning itself against urbanization pressures.</w:t>
      </w:r>
    </w:p>
    <w:bookmarkEnd w:id="25"/>
    <w:bookmarkStart w:id="26" w:name="Xdce93a3e0cc7d09f4a4121499bb63a8547e525f"/>
    <w:p>
      <w:pPr>
        <w:pStyle w:val="Heading2"/>
      </w:pPr>
      <w:r>
        <w:t xml:space="preserve">Conclusion: Future Horizons for Chile Santiago</w:t>
      </w:r>
    </w:p>
    <w:p>
      <w:pPr>
        <w:pStyle w:val="FirstParagraph"/>
      </w:pPr>
      <w:r>
        <w:t xml:space="preserve">This dissertation establishes that the Carpenter remains irreplaceable to Santiago, Chile's architectural and cultural ecosystem. As the city expands its 2050 Sustainable Development Plan with ambitious housing targets, skilled carpenters will be essential for achieving both structural integrity and cultural authenticity in new neighborhoods like Pedro Aguirre Cerda. The research proposes three policy recommendations: (1) Integrate carpentry into Santiago's official vocational training through the *Centro de Formación Técnica* network; (2) Establish a "Santiago Heritage Carpentry" certification to valorize traditional techniques; and (3) Create digital marketplaces connecting artisans with sustainable timber suppliers. Ultimately, this dissertation affirms that honoring Chile Santiago's Carpenter tradition is not merely preservation—it is strategic investment in the city's future identity. The carpenter who shapes wood in Santiago today will define the city's architectural soul for generations to come.</w:t>
      </w:r>
    </w:p>
    <w:bookmarkEnd w:id="26"/>
    <w:bookmarkStart w:id="27" w:name="references"/>
    <w:p>
      <w:pPr>
        <w:pStyle w:val="Heading2"/>
      </w:pPr>
      <w:r>
        <w:t xml:space="preserve">References</w:t>
      </w:r>
    </w:p>
    <w:p>
      <w:pPr>
        <w:pStyle w:val="FirstParagraph"/>
      </w:pPr>
      <w:r>
        <w:t xml:space="preserve">Carrasco, M. (2018). *Urban Labor in Chilean Construction*. Santiago: Editorial Universitaria.</w:t>
      </w:r>
      <w:r>
        <w:br/>
      </w:r>
      <w:r>
        <w:t xml:space="preserve">Lagos, F. (2021). Informal Work and Urban Space in Santiago. *Journal of Latin American Geography*, 20(3), 45–67.</w:t>
      </w:r>
      <w:r>
        <w:br/>
      </w:r>
      <w:r>
        <w:t xml:space="preserve">Morales, R., &amp; Soto, L. (2020). Artisanal Industries in Contemporary Chile. *Revista de Estudios Sociales*, 69, 112–135.</w:t>
      </w:r>
      <w:r>
        <w:br/>
      </w:r>
      <w:r>
        <w:t xml:space="preserve">Vásquez, A. (1995). *Woodworking Traditions of Colonial Chile*. Santiago: Instituto Chileno de Cultura.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Carpentry Profession in Chile Santiago</dc:title>
  <dc:creator/>
  <dc:language>en</dc:language>
  <cp:keywords/>
  <dcterms:created xsi:type="dcterms:W3CDTF">2026-11-08T14:52:44Z</dcterms:created>
  <dcterms:modified xsi:type="dcterms:W3CDTF">2026-11-08T14:52:44Z</dcterms:modified>
</cp:coreProperties>
</file>

<file path=docProps/custom.xml><?xml version="1.0" encoding="utf-8"?>
<Properties xmlns="http://schemas.openxmlformats.org/officeDocument/2006/custom-properties" xmlns:vt="http://schemas.openxmlformats.org/officeDocument/2006/docPropsVTypes"/>
</file>