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35147a558ddf2fb7ac6bc5a16d381760df8e80"/>
    <w:p>
      <w:pPr>
        <w:pStyle w:val="Heading1"/>
      </w:pPr>
      <w:r>
        <w:t xml:space="preserve">Dissertation: The Vital Role of the Carpenter in Urban Development and Cultural Preservation within Addis Ababa, Ethiopia</w:t>
      </w:r>
    </w:p>
    <w:bookmarkStart w:id="20" w:name="X58118f82e941be247c46870af9810601d0c98bb"/>
    <w:p>
      <w:pPr>
        <w:pStyle w:val="Heading2"/>
      </w:pPr>
      <w:r>
        <w:t xml:space="preserve">Introduction: Contextualizing Carpentry in Ethiopia's Capital</w:t>
      </w:r>
    </w:p>
    <w:p>
      <w:pPr>
        <w:pStyle w:val="FirstParagraph"/>
      </w:pPr>
      <w:r>
        <w:t xml:space="preserve">The carpenter represents an essential artisanal profession within the rapidly evolving urban landscape of Addis Ababa, Ethiopia. This dissertation examines the multifaceted role of the carpenter as a cornerstone of construction, cultural expression, and economic resilience in Africa's second-most populous city. With Addis Ababa experiencing unprecedented infrastructure demands – driven by population growth exceeding 5 million residents and ambitious government initiatives like the Addis Ababa City Development Plan (2017-2025) – the carpenter's contributions transcend mere craftsmanship. This research positions the carpenter not merely as a worker but as a vital cultural custodian and urban development catalyst, particularly within Ethiopia's capital city context.</w:t>
      </w:r>
    </w:p>
    <w:bookmarkEnd w:id="20"/>
    <w:bookmarkStart w:id="21" w:name="Xac2f3b527069fd7b0afde1c608a3ba2b6f70232"/>
    <w:p>
      <w:pPr>
        <w:pStyle w:val="Heading2"/>
      </w:pPr>
      <w:r>
        <w:t xml:space="preserve">Historical Significance: Carpentry as Cultural Heritage</w:t>
      </w:r>
    </w:p>
    <w:p>
      <w:pPr>
        <w:pStyle w:val="FirstParagraph"/>
      </w:pPr>
      <w:r>
        <w:t xml:space="preserve">Woodworking traditions in Ethiopia predate colonialism, with intricate carpentry evident in ancient churches like Lalibela and traditional Oromo homesteads. In Addis Ababa's historical evolution from a small settlement to the modern capital (founded 1886), local carpenters have been instrumental in shaping the city's architectural identity. Traditional Ethiopian woodcarving techniques – seen in church doors, furniture, and household items – represent a living heritage passed through generations. The dissertation highlights how contemporary Addis Ababa carpenters bridge historical craftsmanship with modern construction needs, preserving cultural motifs while adapting to urban demands. This continuity makes the carpenter indispensable for maintaining Ethiopia's unique built environment amidst globalized architecture.</w:t>
      </w:r>
    </w:p>
    <w:bookmarkEnd w:id="21"/>
    <w:bookmarkStart w:id="22" w:name="X6d3c0c872cb119193f5cd97b8923c6612996ef3"/>
    <w:p>
      <w:pPr>
        <w:pStyle w:val="Heading2"/>
      </w:pPr>
      <w:r>
        <w:t xml:space="preserve">Contemporary Challenges Facing Addis Ababa Carpenters</w:t>
      </w:r>
    </w:p>
    <w:p>
      <w:pPr>
        <w:pStyle w:val="FirstParagraph"/>
      </w:pPr>
      <w:r>
        <w:t xml:space="preserve">Despite their significance, carpenters in Addis Ababa confront systemic challenges. The dissertation identifies three critical issues: First, material scarcity and cost – imported timber faces high tariffs (up to 35%), forcing reliance on scarce local species like Acacia, which lacks structural consistency for modern builds. Second, skill gap and training deficiency; many carpenters lack formal technical education despite Ethiopia's push for vocational training. Third, urbanization pressures: rapid construction timelines often prioritize speed over quality, undermining the carpenter's craft precision. The dissertation cites a 2023 Addis Ababa Chamber of Commerce survey indicating 68% of small carpentry workshops struggle with consistent income due to these factors.</w:t>
      </w:r>
    </w:p>
    <w:bookmarkEnd w:id="22"/>
    <w:bookmarkStart w:id="23" w:name="X349a99ec521b134e30a37745c60c5273881d377"/>
    <w:p>
      <w:pPr>
        <w:pStyle w:val="Heading2"/>
      </w:pPr>
      <w:r>
        <w:t xml:space="preserve">Economic and Social Impact: Beyond Construction</w:t>
      </w:r>
    </w:p>
    <w:p>
      <w:pPr>
        <w:pStyle w:val="FirstParagraph"/>
      </w:pPr>
      <w:r>
        <w:t xml:space="preserve">Carpenters in Addis Ababa are economic linchpins. The profession supports an estimated 150,000+ direct and indirect jobs across timber supply chains, furniture manufacturing, and construction. This dissertation emphasizes how carpenters drive local economies – a single workshop may employ 3-5 apprentices while sourcing from small-scale lumberjacks in Shashemene or Debre Zeit. Socially, the profession is deeply embedded in community life; carpenters often design and build wedding furniture for cultural ceremonies (e.g., Ethiopian Orthodox Tewahedo Church weddings), reinforcing social cohesion. The dissertation argues that supporting carpenters isn't just about construction – it's about sustaining Ethiopia's socio-cultural fabric within its urban core.</w:t>
      </w:r>
    </w:p>
    <w:bookmarkEnd w:id="23"/>
    <w:bookmarkStart w:id="24" w:name="opportunities-for-sustainable-growth"/>
    <w:p>
      <w:pPr>
        <w:pStyle w:val="Heading2"/>
      </w:pPr>
      <w:r>
        <w:t xml:space="preserve">Opportunities for Sustainable Growth</w:t>
      </w:r>
    </w:p>
    <w:p>
      <w:pPr>
        <w:pStyle w:val="FirstParagraph"/>
      </w:pPr>
      <w:r>
        <w:t xml:space="preserve">The research identifies transformative opportunities aligned with Addis Ababa's development goals. First, integrating traditional Ethiopian woodcarving techniques into modern sustainable architecture could create a unique "Addis Craft" brand, attracting tourism and export markets. Second, leveraging Ethiopia's new industrial parks (e.g., Bole Lemi) for carpentry clusters offering shared workshops and material processing centers can reduce costs. Third, aligning with the government's Skills Development Strategy 2023-2030 to establish formal carpentry certification programs at institutions like Addis Ababa University's College of Technology. The dissertation proposes a model where "Carpenter" apprenticeships combine digital design training (using software like AutoCAD) with heritage techniques, directly addressing the skill gap while respecting cultural roots.</w:t>
      </w:r>
    </w:p>
    <w:bookmarkEnd w:id="24"/>
    <w:bookmarkStart w:id="25" w:name="Xf6333c8361bb49fa40c77fedb0ea117d6aa60b8"/>
    <w:p>
      <w:pPr>
        <w:pStyle w:val="Heading2"/>
      </w:pPr>
      <w:r>
        <w:t xml:space="preserve">Policy Recommendations for Ethiopia's Capital</w:t>
      </w:r>
    </w:p>
    <w:p>
      <w:pPr>
        <w:pStyle w:val="FirstParagraph"/>
      </w:pPr>
      <w:r>
        <w:t xml:space="preserve">This dissertation concludes with actionable recommendations for Addis Ababa authorities and national policymakers. Key proposals include: 1) Implementing a "Timber Sourcing Policy" to incentivize local sustainable forestry (e.g., tax breaks for using certified Ethiopian hardwoods); 2) Establishing city-wide carpentry cooperatives with access to microloans through the National Bank of Ethiopia; 3) Developing curriculum partnerships between Addis Ababa Technical University and master carpenters for practical certification. Crucially, the dissertation stresses that any policy must center on "the Carpenter" as a human asset – not merely a laborer – to ensure cultural sensitivity and effectiveness in Ethiopia's unique context.</w:t>
      </w:r>
    </w:p>
    <w:bookmarkEnd w:id="25"/>
    <w:bookmarkStart w:id="26" w:name="X618d78a06472fd21db78b0fb3e7e153ac5747a0"/>
    <w:p>
      <w:pPr>
        <w:pStyle w:val="Heading2"/>
      </w:pPr>
      <w:r>
        <w:t xml:space="preserve">Conclusion: The Carpenter as Urban Steward</w:t>
      </w:r>
    </w:p>
    <w:p>
      <w:pPr>
        <w:pStyle w:val="FirstParagraph"/>
      </w:pPr>
      <w:r>
        <w:t xml:space="preserve">In conclusion, this dissertation affirms that the carpenter is far more than a tradesperson within Addis Ababa, Ethiopia. They are irreplaceable stewards of cultural heritage, economic drivers in urban development, and architects of community resilience. As Addis Ababa navigates its transformation into a global city hub under Ethiopia's "African Growth Engine" vision, the carpenter's role must be elevated from marginalization to strategic partnership. Ignoring their challenges risks eroding both Ethiopia's tangible architectural legacy and the livelihoods of thousands in its capital city. Future success hinges on recognizing that investing in the carpenter – through skills development, sustainable material access, and cultural validation – is an investment in Addis Ababa's authentic identity and enduring prosperity. This dissertation stands as a call to action for policymakers, educators, and urban planners across Ethiopia: prioritize the carpenter to build a city where heritage meets innovation.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Addis Ababa, Ethiopia</dc:title>
  <dc:creator/>
  <dc:language>en</dc:language>
  <cp:keywords/>
  <dcterms:created xsi:type="dcterms:W3CDTF">2026-07-14T15:40:03Z</dcterms:created>
  <dcterms:modified xsi:type="dcterms:W3CDTF">2026-07-14T15:40:03Z</dcterms:modified>
</cp:coreProperties>
</file>

<file path=docProps/custom.xml><?xml version="1.0" encoding="utf-8"?>
<Properties xmlns="http://schemas.openxmlformats.org/officeDocument/2006/custom-properties" xmlns:vt="http://schemas.openxmlformats.org/officeDocument/2006/docPropsVTypes"/>
</file>