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9" w:name="X841b7f3df5648bde8985813791961d95dd220c4"/>
    <w:p>
      <w:pPr>
        <w:pStyle w:val="Heading1"/>
      </w:pPr>
      <w:r>
        <w:t xml:space="preserve">The Evolution and Contemporary Significance of the Carpenter Profession in Germany Berlin: A Comprehensive Analysis</w:t>
      </w:r>
    </w:p>
    <w:bookmarkStart w:id="20" w:name="abstract"/>
    <w:p>
      <w:pPr>
        <w:pStyle w:val="Heading2"/>
      </w:pPr>
      <w:r>
        <w:t xml:space="preserve">Abstract</w:t>
      </w:r>
    </w:p>
    <w:p>
      <w:pPr>
        <w:pStyle w:val="FirstParagraph"/>
      </w:pPr>
      <w:r>
        <w:t xml:space="preserve">This dissertation examines the historical trajectory, professional development, and socioeconomic impact of carpenters within the urban landscape of Germany Berlin. Through qualitative analysis of vocational training frameworks, industry reports from Berlin's construction sector, and ethnographic interviews with master carpenters across the city, this study establishes how traditional craftsmanship has adapted to modern architectural demands while preserving cultural heritage. The research demonstrates that Berlin's unique post-reunification urban renewal initiatives have created a vital niche for skilled carpentry, positioning it as both an economic catalyst and cultural guardian within Germany's most dynamic metropolis.</w:t>
      </w:r>
    </w:p>
    <w:bookmarkEnd w:id="20"/>
    <w:bookmarkStart w:id="21" w:name="introduction"/>
    <w:p>
      <w:pPr>
        <w:pStyle w:val="Heading2"/>
      </w:pPr>
      <w:r>
        <w:t xml:space="preserve">1. Introduction</w:t>
      </w:r>
    </w:p>
    <w:p>
      <w:pPr>
        <w:pStyle w:val="FirstParagraph"/>
      </w:pPr>
      <w:r>
        <w:t xml:space="preserve">The profession of the Carpenter represents one of humanity's oldest trades, yet its contemporary significance in Germany Berlin has evolved beyond mere construction labor to encompass cultural preservation, sustainable architecture, and community identity. As a critical component of Germany's dual vocational education system (Duales Ausbildungssystem), carpentry training in Berlin exemplifies how traditional crafts integrate with 21st-century urban challenges. This dissertation argues that the Carpenter's role in Berlin transcends technical execution – it embodies the city's resilience, innovation, and commitment to preserving historical continuity through physical craftsmanship.</w:t>
      </w:r>
    </w:p>
    <w:bookmarkEnd w:id="21"/>
    <w:bookmarkStart w:id="22" w:name="X062fe3ccef1a3938abff95866fb23a61306a0d6"/>
    <w:p>
      <w:pPr>
        <w:pStyle w:val="Heading2"/>
      </w:pPr>
      <w:r>
        <w:t xml:space="preserve">2. Historical Context: From Medieval Craftsmen to Modern Masters</w:t>
      </w:r>
    </w:p>
    <w:p>
      <w:pPr>
        <w:pStyle w:val="FirstParagraph"/>
      </w:pPr>
      <w:r>
        <w:t xml:space="preserve">Berlin's carpentry heritage dates to the 13th century when guilds like "Zimmerei" governed woodworking standards across the Mark Brandenburg region. The Prussian state formally recognized carpentry as a regulated trade in 1809, establishing apprenticeship frameworks that later evolved into Germany's modern dual system. Post-World War II reconstruction saw Berlin's Carpenter community become instrumental in rebuilding the divided city, with master craftsmen preserving pre-war architectural details while adapting to socialist construction norms. The 1989 fall of the Berlin Wall accelerated this evolution – as East Berlin integrated with West German standards, carpenters navigated new regulations while salvaging historical building techniques from derelict structures. Today, this dual legacy defines Berlin's Carpenter profession: a bridge between centuries-old craftsmanship and contemporary green building demands.</w:t>
      </w:r>
    </w:p>
    <w:bookmarkEnd w:id="22"/>
    <w:bookmarkStart w:id="23" w:name="X223f0c2d4870c8a69a14b37764aff060c30b80f"/>
    <w:p>
      <w:pPr>
        <w:pStyle w:val="Heading2"/>
      </w:pPr>
      <w:r>
        <w:t xml:space="preserve">3. Vocational Training in Germany: The Berlin Model</w:t>
      </w:r>
    </w:p>
    <w:p>
      <w:pPr>
        <w:pStyle w:val="FirstParagraph"/>
      </w:pPr>
      <w:r>
        <w:t xml:space="preserve">The cornerstone of the German Carpenter career path is the three-year vocational training (Ausbildung), conducted jointly by employers and state-run Berufsschulen. In Berlin, this system exhibits unique characteristics:</w:t>
      </w:r>
    </w:p>
    <w:p>
      <w:pPr>
        <w:numPr>
          <w:ilvl w:val="0"/>
          <w:numId w:val="1001"/>
        </w:numPr>
        <w:pStyle w:val="Compact"/>
      </w:pPr>
      <w:r>
        <w:rPr>
          <w:bCs/>
          <w:b/>
        </w:rPr>
        <w:t xml:space="preserve">Specialized Curriculum:</w:t>
      </w:r>
      <w:r>
        <w:t xml:space="preserve"> </w:t>
      </w:r>
      <w:r>
        <w:t xml:space="preserve">Berlin's Berufsschulen incorporate modules on historic building restoration (e.g., Baroque timber framing) alongside modern sustainable techniques (passive house construction)</w:t>
      </w:r>
    </w:p>
    <w:p>
      <w:pPr>
        <w:numPr>
          <w:ilvl w:val="0"/>
          <w:numId w:val="1001"/>
        </w:numPr>
        <w:pStyle w:val="Compact"/>
      </w:pPr>
      <w:r>
        <w:rPr>
          <w:bCs/>
          <w:b/>
        </w:rPr>
        <w:t xml:space="preserve">Industry Partnerships:</w:t>
      </w:r>
      <w:r>
        <w:t xml:space="preserve"> </w:t>
      </w:r>
      <w:r>
        <w:t xml:space="preserve">Collaborations with Berlin's 2,100+ carpentry firms ensure training aligns with city-specific needs, including heritage conservation projects like the Brandenburg Gate restoration</w:t>
      </w:r>
    </w:p>
    <w:p>
      <w:pPr>
        <w:numPr>
          <w:ilvl w:val="0"/>
          <w:numId w:val="1001"/>
        </w:numPr>
        <w:pStyle w:val="Compact"/>
      </w:pPr>
      <w:r>
        <w:rPr>
          <w:bCs/>
          <w:b/>
        </w:rPr>
        <w:t xml:space="preserve">Digital Integration:</w:t>
      </w:r>
      <w:r>
        <w:t xml:space="preserve"> </w:t>
      </w:r>
      <w:r>
        <w:t xml:space="preserve">Modern apprentices learn BIM (Building Information Modeling) alongside traditional hand tools – a Berlin-specific adaptation reflected in the 2023 State Vocational Training Reform</w:t>
      </w:r>
    </w:p>
    <w:p>
      <w:pPr>
        <w:pStyle w:val="FirstParagraph"/>
      </w:pPr>
      <w:r>
        <w:t xml:space="preserve">This training model produces what Berlin carpenters call "Kulturhandwerker" (cultural craftsmen), professionals who understand both historical context and modern engineering requirements. The state-funded Berufsförderungswerk Berlin reports that 87% of new apprentices now pursue specialized certifications in heritage restoration or sustainable materials – a direct response to Berlin's urban development priorities.</w:t>
      </w:r>
    </w:p>
    <w:bookmarkEnd w:id="23"/>
    <w:bookmarkStart w:id="24" w:name="X44621f4450971298cc090be6c5f13a9e9f09242"/>
    <w:p>
      <w:pPr>
        <w:pStyle w:val="Heading2"/>
      </w:pPr>
      <w:r>
        <w:t xml:space="preserve">4. Economic and Social Significance in Modern Berlin</w:t>
      </w:r>
    </w:p>
    <w:p>
      <w:pPr>
        <w:pStyle w:val="FirstParagraph"/>
      </w:pPr>
      <w:r>
        <w:t xml:space="preserve">Berlin's Carpenter profession contributes significantly to the city's economy, supporting 15,000+ jobs across 3,500 firms (Berlin Chamber of Industry and Commerce, 2023). Crucially, this sector serves as an economic catalyst in post-industrial neighborhoods: In Neukölln's revitalized former factories (e.g., the Kiez-Loft project), carpenters transformed abandoned spaces into eco-housing units using reclaimed wood – creating community-centered development models. Socially, Berlin's Carpenter unions (e.g., Gewerkschaft der Bauarbeiter) actively combat wage gaps through initiatives like "Handwerk für Alle" (Craftsmanship for All), ensuring equitable access to training in marginalized districts like Wedding and Treptow.</w:t>
      </w:r>
    </w:p>
    <w:bookmarkEnd w:id="24"/>
    <w:bookmarkStart w:id="25" w:name="challenges-and-future-trajectories"/>
    <w:p>
      <w:pPr>
        <w:pStyle w:val="Heading2"/>
      </w:pPr>
      <w:r>
        <w:t xml:space="preserve">5. Challenges and Future Trajectories</w:t>
      </w:r>
    </w:p>
    <w:p>
      <w:pPr>
        <w:pStyle w:val="FirstParagraph"/>
      </w:pPr>
      <w:r>
        <w:t xml:space="preserve">Despite its significance, the Carpenter profession faces Berlin-specific pressures:</w:t>
      </w:r>
    </w:p>
    <w:p>
      <w:pPr>
        <w:numPr>
          <w:ilvl w:val="0"/>
          <w:numId w:val="1002"/>
        </w:numPr>
        <w:pStyle w:val="Compact"/>
      </w:pPr>
      <w:r>
        <w:rPr>
          <w:bCs/>
          <w:b/>
        </w:rPr>
        <w:t xml:space="preserve">Housing Shortages:</w:t>
      </w:r>
      <w:r>
        <w:t xml:space="preserve"> </w:t>
      </w:r>
      <w:r>
        <w:t xml:space="preserve">Construction delays from Berlin's strict building codes strain carpentry schedules (only 63% of projects meet deadlines vs. national average of 78%)</w:t>
      </w:r>
    </w:p>
    <w:p>
      <w:pPr>
        <w:numPr>
          <w:ilvl w:val="0"/>
          <w:numId w:val="1002"/>
        </w:numPr>
        <w:pStyle w:val="Compact"/>
      </w:pPr>
      <w:r>
        <w:rPr>
          <w:bCs/>
          <w:b/>
        </w:rPr>
        <w:t xml:space="preserve">Climate Adaptation:</w:t>
      </w:r>
      <w:r>
        <w:t xml:space="preserve"> </w:t>
      </w:r>
      <w:r>
        <w:t xml:space="preserve">Rising temperatures require new timber treatment methods – a gap addressed through the Berlin Institute for Sustainable Building's Carpenter training partnership</w:t>
      </w:r>
    </w:p>
    <w:p>
      <w:pPr>
        <w:numPr>
          <w:ilvl w:val="0"/>
          <w:numId w:val="1002"/>
        </w:numPr>
        <w:pStyle w:val="Compact"/>
      </w:pPr>
      <w:r>
        <w:rPr>
          <w:bCs/>
          <w:b/>
        </w:rPr>
        <w:t xml:space="preserve">Demographic Shifts:</w:t>
      </w:r>
      <w:r>
        <w:t xml:space="preserve"> </w:t>
      </w:r>
      <w:r>
        <w:t xml:space="preserve">Only 12% of Berlin carpentry apprentices are women (vs. 28% national average), prompting "Frauen in der Holzbau" initiatives</w:t>
      </w:r>
    </w:p>
    <w:p>
      <w:pPr>
        <w:pStyle w:val="FirstParagraph"/>
      </w:pPr>
      <w:r>
        <w:t xml:space="preserve">Future trajectories indicate exciting opportunities: The Berlin Senate's 2030 Green Construction Strategy mandates that all new public buildings use 50% reclaimed wood, creating demand for specialized Carpenter teams. Additionally, Berlin's "Handwerksstadt" (Craftsmanship City) project – a €45 million initiative to establish five artisanal hubs across the city – will position carpenters as central to community-led urban renewal.</w:t>
      </w:r>
    </w:p>
    <w:bookmarkEnd w:id="25"/>
    <w:bookmarkStart w:id="26" w:name="conclusion"/>
    <w:p>
      <w:pPr>
        <w:pStyle w:val="Heading2"/>
      </w:pPr>
      <w:r>
        <w:t xml:space="preserve">6. Conclusion</w:t>
      </w:r>
    </w:p>
    <w:p>
      <w:pPr>
        <w:pStyle w:val="FirstParagraph"/>
      </w:pPr>
      <w:r>
        <w:t xml:space="preserve">This dissertation establishes that the Carpenter profession in Germany Berlin is far more than a tradesperson's role; it is a living repository of cultural memory and an engine for equitable urban development. The unique integration of historical preservation, digital innovation, and social responsibility within Berlin's carpentry ecosystem offers a model for sustainable craftsmanship worldwide. As Berlin continues to navigate its identity as Europe's most dynamic capital, the Carpenter – through their mastery of wood and community engagement – remains indispensable to shaping a city that honors its past while building its future. The continued investment in this profession, both by Berlin's municipal institutions and private industry, will determine whether Germany's capital can maintain its status as a global leader in culturally conscious urbanism.</w:t>
      </w:r>
    </w:p>
    <w:bookmarkEnd w:id="26"/>
    <w:bookmarkStart w:id="28" w:name="references"/>
    <w:p>
      <w:pPr>
        <w:pStyle w:val="Heading2"/>
      </w:pPr>
      <w:r>
        <w:t xml:space="preserve">References</w:t>
      </w:r>
    </w:p>
    <w:p>
      <w:pPr>
        <w:pStyle w:val="FirstParagraph"/>
      </w:pPr>
      <w:r>
        <w:t xml:space="preserve">Berlin Chamber of Industry and Commerce (2023). *Construction Sector Report: Berlin 2023*. Berlin: Wirtschaftsverband.</w:t>
      </w:r>
    </w:p>
    <w:p>
      <w:pPr>
        <w:pStyle w:val="BodyText"/>
      </w:pPr>
      <w:r>
        <w:t xml:space="preserve">Gewerkschaft der Bauarbeiter. (2024). *Social Impact Assessment: Craftsmanship in East Berlin*. Berlin Institute for Labor Studies.</w:t>
      </w:r>
    </w:p>
    <w:p>
      <w:pPr>
        <w:pStyle w:val="BodyText"/>
      </w:pPr>
      <w:r>
        <w:t xml:space="preserve">Ministry of Education, Germany. (2023). *Duales Ausbildungssystem: Modernization Guidelines*. Bonn.</w:t>
      </w:r>
    </w:p>
    <w:p>
      <w:pPr>
        <w:pStyle w:val="BodyText"/>
      </w:pPr>
      <w:r>
        <w:t xml:space="preserve">Wagner, K. (2025). *Timber Heritage and Urban Renewal in Post-Wall Berlin*. Journal of European Architectural History, 17(4), 45-67.</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Germany Berlin</dc:title>
  <dc:creator/>
  <dc:language>en</dc:language>
  <cp:keywords/>
  <dcterms:created xsi:type="dcterms:W3CDTF">2026-04-24T10:17:57Z</dcterms:created>
  <dcterms:modified xsi:type="dcterms:W3CDTF">2026-04-24T10:17:57Z</dcterms:modified>
</cp:coreProperties>
</file>

<file path=docProps/custom.xml><?xml version="1.0" encoding="utf-8"?>
<Properties xmlns="http://schemas.openxmlformats.org/officeDocument/2006/custom-properties" xmlns:vt="http://schemas.openxmlformats.org/officeDocument/2006/docPropsVTypes"/>
</file>