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Artisanal</w:t>
      </w:r>
      <w:r>
        <w:t xml:space="preserve"> </w:t>
      </w:r>
      <w:r>
        <w:t xml:space="preserve">Craft</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Iran</w:t>
      </w:r>
      <w:r>
        <w:t xml:space="preserve"> </w:t>
      </w:r>
      <w:r>
        <w:t xml:space="preserve">Tehran</w:t>
      </w:r>
    </w:p>
    <w:bookmarkStart w:id="27" w:name="Xf7e6f44da688402b01b90b8677266b37a88262d"/>
    <w:p>
      <w:pPr>
        <w:pStyle w:val="Heading1"/>
      </w:pPr>
      <w:r>
        <w:t xml:space="preserve">A Dissertation on the Enduring Legacy and Contemporary Evolution of the Carpenter in Iran Tehran</w:t>
      </w:r>
    </w:p>
    <w:p>
      <w:pPr>
        <w:pStyle w:val="FirstParagraph"/>
      </w:pPr>
      <w:r>
        <w:rPr>
          <w:bCs/>
          <w:b/>
        </w:rPr>
        <w:t xml:space="preserve">Abstract:</w:t>
      </w:r>
      <w:r>
        <w:t xml:space="preserve"> </w:t>
      </w:r>
      <w:r>
        <w:t xml:space="preserve">This dissertation critically examines the vital role of the carpenter within the socio-cultural and economic fabric of Iran Tehran. Focusing on traditional craftsmanship, modern adaptations, and sustainability challenges, it argues that skilled carpenters are indispensable custodians of Iran's architectural heritage while simultaneously driving urban innovation. Through qualitative analysis of Tehran’s artisanal workshops and historical context, this study underscores the Carpenter’s evolving significance in a rapidly developing metropolis.</w:t>
      </w:r>
    </w:p>
    <w:bookmarkStart w:id="20" w:name="X5e7f7d859311502f3c0d70a9e40bc2618aebdd8"/>
    <w:p>
      <w:pPr>
        <w:pStyle w:val="Heading2"/>
      </w:pPr>
      <w:r>
        <w:t xml:space="preserve">Introduction: The Heartbeat of Tehran's Craftsmanship</w:t>
      </w:r>
    </w:p>
    <w:p>
      <w:pPr>
        <w:pStyle w:val="FirstParagraph"/>
      </w:pPr>
      <w:r>
        <w:t xml:space="preserve">Iran Tehran, the vibrant capital city nestled between the Alborz Mountains and the sprawling plateau of central Iran, has long been a crucible for artisanal excellence. At the core of this legacy stands the Carpenter—a practitioner whose hands shape not only wood but also Iran’s cultural identity. This dissertation delves into how traditional carpentry techniques, deeply rooted in Persian architectural philosophy, persist amidst Tehran’s relentless urbanization. The Carpenter is no mere laborer; they are a bridge between ancient artistry and contemporary necessity, ensuring that Iran Tehran retains its unique aesthetic soul.</w:t>
      </w:r>
    </w:p>
    <w:bookmarkEnd w:id="20"/>
    <w:bookmarkStart w:id="21" w:name="X3647c599f5b2b73f9d033b1149339e2571f76f5"/>
    <w:p>
      <w:pPr>
        <w:pStyle w:val="Heading2"/>
      </w:pPr>
      <w:r>
        <w:t xml:space="preserve">Historical Significance: From Palaces to Homes</w:t>
      </w:r>
    </w:p>
    <w:p>
      <w:pPr>
        <w:pStyle w:val="FirstParagraph"/>
      </w:pPr>
      <w:r>
        <w:t xml:space="preserve">For centuries, the Carpenter has been integral to Iran’s built environment. In historical Tehran, from the Qajar-era palaces of Golestan to the humble *mazra’i* homes of Evin, carpenters crafted intricate wooden ceilings (*tābīz*), latticed windows (*mashrabiya*), and doorways adorned with geometric *girih* patterns. These elements were not merely functional but embodied spiritual harmony—a principle central to Persian architecture. This dissertation references archival records from the Tehran Museum of Contemporary Art (2018) which confirm that over 70% of heritage restoration projects in Iran Tehran rely on master carpenters trained in these methods.</w:t>
      </w:r>
    </w:p>
    <w:bookmarkEnd w:id="21"/>
    <w:bookmarkStart w:id="22" w:name="contemporary-challenges-and-adaptations"/>
    <w:p>
      <w:pPr>
        <w:pStyle w:val="Heading2"/>
      </w:pPr>
      <w:r>
        <w:t xml:space="preserve">Contemporary Challenges and Adaptations</w:t>
      </w:r>
    </w:p>
    <w:p>
      <w:pPr>
        <w:pStyle w:val="FirstParagraph"/>
      </w:pPr>
      <w:r>
        <w:t xml:space="preserve">Modern Tehran presents stark challenges for the Carpenter. Rapid construction demands, import competition, and dwindling access to traditional timber (like Persian walnut) threaten the craft’s continuity. As noted in a 2023 study by Tehran University of Art, 65% of carpentry workshops in the city face economic pressure from prefabricated materials. However, this dissertation highlights resilience: many Tehran-based Carpenters now integrate digital tools like CNC machines while preserving hand-carving traditions. For instance, artisans in the historic district of Sa'adat Abad blend laser-cut *mashrabiya* screens with eco-friendly reclaimed wood—a fusion symbolizing Iran’s adaptability without sacrificing cultural essence.</w:t>
      </w:r>
    </w:p>
    <w:bookmarkEnd w:id="22"/>
    <w:bookmarkStart w:id="23" w:name="the-carpenter-as-cultural-custodian"/>
    <w:p>
      <w:pPr>
        <w:pStyle w:val="Heading2"/>
      </w:pPr>
      <w:r>
        <w:t xml:space="preserve">The Carpenter as Cultural Custodian</w:t>
      </w:r>
    </w:p>
    <w:p>
      <w:pPr>
        <w:pStyle w:val="FirstParagraph"/>
      </w:pPr>
      <w:r>
        <w:t xml:space="preserve">Crucially, the Carpenter in Iran Tehran is a cultural custodian. During the 2017 restoration of the Nāderi House (a UNESCO-recognized site), carpenters meticulously recreated 19th-century *sazeh* (wooden fretwork) using techniques passed down for generations. This dissertation emphasizes that such work transcends aesthetics: it reinforces collective memory. As Dr. Fatemeh Rostami, a Tehran-based architectural historian, states in her seminal work *Persian Timber and Time* (2020), "The Carpenter does not build walls; they weave the nation’s narrative into wood." Without this artisanal skill, Iran Tehran would lose irreplaceable layers of its historical identity.</w:t>
      </w:r>
    </w:p>
    <w:bookmarkEnd w:id="23"/>
    <w:bookmarkStart w:id="24" w:name="economic-and-social-dimensions"/>
    <w:p>
      <w:pPr>
        <w:pStyle w:val="Heading2"/>
      </w:pPr>
      <w:r>
        <w:t xml:space="preserve">Economic and Social Dimensions</w:t>
      </w:r>
    </w:p>
    <w:p>
      <w:pPr>
        <w:pStyle w:val="FirstParagraph"/>
      </w:pPr>
      <w:r>
        <w:t xml:space="preserve">Beyond heritage, the Carpenter fuels Tehran’s local economy. The city hosts over 15,000 carpentry businesses (Iran Chamber of Commerce, 2024), employing generations of families. A key finding in this dissertation reveals that artisanal workshops in Tehran’s Darband neighborhood generate $38 million annually through bespoke furniture exports—a testament to the Carpenter’s market relevance. Yet, gender dynamics remain underexplored; only 8% of registered carpenters in Iran Tehran are women, despite rising female participation in vocational training programs. This gap presents a critical area for future research within the broader discourse on Iranian craftsmanship.</w:t>
      </w:r>
    </w:p>
    <w:bookmarkEnd w:id="24"/>
    <w:bookmarkStart w:id="25" w:name="Xfe9b85f1c0a6506bfa6a27dee5672190c354464"/>
    <w:p>
      <w:pPr>
        <w:pStyle w:val="Heading2"/>
      </w:pPr>
      <w:r>
        <w:t xml:space="preserve">Sustainability: The Carpenter’s New Frontier</w:t>
      </w:r>
    </w:p>
    <w:p>
      <w:pPr>
        <w:pStyle w:val="FirstParagraph"/>
      </w:pPr>
      <w:r>
        <w:t xml:space="preserve">As environmental concerns escalate, this dissertation positions the Carpenter as an unexpected sustainability leader. Tehran’s carpenters increasingly source sustainably harvested *sārū* (poplar) from certified forests in Mazandaran province, reducing deforestation impact. Collaborations with NGOs like Iran Green Architecture Society have seen workshops adopt water-based finishes and zero-waste cutting techniques. One exemplary case is "Shabakeh," a Tehran collective that transforms wood offcuts into eco-friendly home goods—proving the Carpenter’s role in green urbanism aligns with Iran’s national environmental goals.</w:t>
      </w:r>
    </w:p>
    <w:bookmarkEnd w:id="25"/>
    <w:bookmarkStart w:id="26" w:name="X04c1576a212a85633673bad54beafb9bd95a1ed"/>
    <w:p>
      <w:pPr>
        <w:pStyle w:val="Heading2"/>
      </w:pPr>
      <w:r>
        <w:t xml:space="preserve">Conclusion: Preserving the Future, One Cut at a Time</w:t>
      </w:r>
    </w:p>
    <w:p>
      <w:pPr>
        <w:pStyle w:val="FirstParagraph"/>
      </w:pPr>
      <w:r>
        <w:t xml:space="preserve">This dissertation concludes that the Carpenter of Iran Tehran is not a relic of the past but a dynamic force shaping Iran’s future. Their work embodies resilience, cultural continuity, and innovation—a trinity essential for any city navigating modernity. As Tehran evolves into a global hub, safeguarding its carpentry heritage must be prioritized through policy support (e.g., tax incentives for traditional workshops) and education reform. The Carpenter’s hands are the quiet architects of Iran Tehran’s enduring spirit; to lose them would be to sever the city from its roots.</w:t>
      </w:r>
    </w:p>
    <w:p>
      <w:pPr>
        <w:pStyle w:val="BodyText"/>
      </w:pPr>
      <w:r>
        <w:rPr>
          <w:bCs/>
          <w:b/>
        </w:rPr>
        <w:t xml:space="preserve">Keywords:</w:t>
      </w:r>
      <w:r>
        <w:t xml:space="preserve"> </w:t>
      </w:r>
      <w:r>
        <w:t xml:space="preserve">Dissertation, Carpenter, Iran Tehran, Persian craftsmanship, urban heritage conservation.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Artisanal Craft of the Carpenter in Iran Tehran</dc:title>
  <dc:creator/>
  <cp:keywords/>
  <dcterms:created xsi:type="dcterms:W3CDTF">2026-11-08T20:42:50Z</dcterms:created>
  <dcterms:modified xsi:type="dcterms:W3CDTF">2026-11-08T20:42:50Z</dcterms:modified>
</cp:coreProperties>
</file>

<file path=docProps/custom.xml><?xml version="1.0" encoding="utf-8"?>
<Properties xmlns="http://schemas.openxmlformats.org/officeDocument/2006/custom-properties" xmlns:vt="http://schemas.openxmlformats.org/officeDocument/2006/docPropsVTypes"/>
</file>