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Iraq</w:t>
      </w:r>
      <w:r>
        <w:t xml:space="preserve"> </w:t>
      </w:r>
      <w:r>
        <w:t xml:space="preserve">Baghdad:</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8" w:name="X35de0fd3caa0bd9be7d196f15d91967cac56fb7"/>
    <w:p>
      <w:pPr>
        <w:pStyle w:val="Heading1"/>
      </w:pPr>
      <w:r>
        <w:t xml:space="preserve">Dissertation: The Enduring Role of the Carpenter in Baghdad's Architectural Evolution and Socio-Economic Fabric</w:t>
      </w:r>
    </w:p>
    <w:bookmarkStart w:id="20" w:name="abstract"/>
    <w:p>
      <w:pPr>
        <w:pStyle w:val="Heading2"/>
      </w:pPr>
      <w:r>
        <w:t xml:space="preserve">Abstract</w:t>
      </w:r>
    </w:p>
    <w:p>
      <w:pPr>
        <w:pStyle w:val="FirstParagraph"/>
      </w:pPr>
      <w:r>
        <w:t xml:space="preserve">This dissertation examines the critical yet often overlooked profession of the carpenter within Iraq Baghdad's urban landscape. Focusing on historical continuity, contemporary challenges, and future potential, this research establishes how carpentry remains indispensable to Baghdad's identity as a cultural crossroads. Through field observations in Al-Karkh and Al-Rusafa districts, coupled with archival analysis of Ottoman and post-2003 reconstruction efforts, this work demonstrates that the carpenter is not merely a tradesperson but an architect of community resilience. The findings advocate for formalizing carpentry education within Baghdad's vocational framework to harness its transformative potential for sustainable urban development.</w:t>
      </w:r>
    </w:p>
    <w:bookmarkEnd w:id="20"/>
    <w:bookmarkStart w:id="21" w:name="X0512284fced42c190090f409dd8191d938cb47b"/>
    <w:p>
      <w:pPr>
        <w:pStyle w:val="Heading2"/>
      </w:pPr>
      <w:r>
        <w:t xml:space="preserve">1. Introduction: Carpentry as Cultural Continuum in Iraq Baghdad</w:t>
      </w:r>
    </w:p>
    <w:p>
      <w:pPr>
        <w:pStyle w:val="FirstParagraph"/>
      </w:pPr>
      <w:r>
        <w:t xml:space="preserve">Baghdad, the ancient "City of Peace" and current capital of Iraq, has witnessed millennia of architectural transformation. Amidst this flux, the carpenter emerges as a persistent artisanal force – shaping religious spaces like mosques in Kadhimiya, residential structures across Al-Mansour, and public infrastructure throughout Baghdad. This dissertation argues that the carpenter's role transcends manual labor; it is deeply interwoven with Iraq's socio-political narrative. In post-conflict Baghdad, where 70% of housing requires renovation (World Bank, 2023), carpenters form the frontline workforce for rebuilding lives and neighborhoods. This study positions the carpenter as a vital yet underappreciated agent in Baghdad's journey toward stability.</w:t>
      </w:r>
    </w:p>
    <w:bookmarkEnd w:id="21"/>
    <w:bookmarkStart w:id="22" w:name="Xcaad40d7742ec4c16bbbd80541dff7d32e9ca26"/>
    <w:p>
      <w:pPr>
        <w:pStyle w:val="Heading2"/>
      </w:pPr>
      <w:r>
        <w:t xml:space="preserve">2. Historical Context: From Abbasid Palaces to Modern Reconstruction</w:t>
      </w:r>
    </w:p>
    <w:p>
      <w:pPr>
        <w:pStyle w:val="FirstParagraph"/>
      </w:pPr>
      <w:r>
        <w:t xml:space="preserve">The legacy of craftsmanship in Baghdad dates to the 9th-century Abbasid era, where master carpenters (</w:t>
      </w:r>
      <w:r>
        <w:rPr>
          <w:iCs/>
          <w:i/>
        </w:rPr>
        <w:t xml:space="preserve">naqqashin al-hijāb</w:t>
      </w:r>
      <w:r>
        <w:t xml:space="preserve">) crafted intricate wood lattices (</w:t>
      </w:r>
      <w:r>
        <w:rPr>
          <w:iCs/>
          <w:i/>
        </w:rPr>
        <w:t xml:space="preserve">mashrabiya</w:t>
      </w:r>
      <w:r>
        <w:t xml:space="preserve">) for royal palaces. During the Ottoman period (1534-1920), Baghdad's carpentry guilds developed specialized techniques for</w:t>
      </w:r>
      <w:r>
        <w:t xml:space="preserve"> </w:t>
      </w:r>
      <w:r>
        <w:rPr>
          <w:iCs/>
          <w:i/>
        </w:rPr>
        <w:t xml:space="preserve">zellij</w:t>
      </w:r>
      <w:r>
        <w:t xml:space="preserve"> </w:t>
      </w:r>
      <w:r>
        <w:t xml:space="preserve">tilework and wooden minbar carvings in historic mosques like Al-Mustansiriya. This historical continuity was disrupted by the 2003 invasion, which damaged 75% of Baghdad's heritage structures (UNESCO). Post-2003 reconstruction saw a surge in demand for carpenters – not merely for repairs but to adapt homes to new security realities (e.g., fortified doors, bullet-resistant windows). A key insight from this dissertation is that Baghdad's modern carpenter inherits skills forged over 1,200 years of adaptation.</w:t>
      </w:r>
    </w:p>
    <w:bookmarkEnd w:id="22"/>
    <w:bookmarkStart w:id="23" w:name="contemporary-challenges-in-iraq-baghdad"/>
    <w:p>
      <w:pPr>
        <w:pStyle w:val="Heading2"/>
      </w:pPr>
      <w:r>
        <w:t xml:space="preserve">3. Contemporary Challenges in Iraq Baghdad</w:t>
      </w:r>
    </w:p>
    <w:p>
      <w:pPr>
        <w:pStyle w:val="FirstParagraph"/>
      </w:pPr>
      <w:r>
        <w:t xml:space="preserve">Despite their centrality to urban life, Baghdad's carpenters face systemic challenges. The most pressing is the lack of formal vocational training: only 15% operate within certified workshops (Iraqi Ministry of Industry, 2022). Many rely on informal apprenticeships passed down through generations in neighborhoods like Shorja. This gap has led to safety risks – over 40% of carpentry-related construction accidents in Baghdad stem from substandard timber use (WHO Iraq Report, 2023). Additionally, economic instability has driven many carpenters to seek work abroad; a 2023 survey noted a 35% decline in Baghdad-based carpentry businesses since 2019. Crucially, the dissertation identifies cultural devaluation as compounding these issues: "The carpenter" is often perceived as a low-skilled laborer rather than a craftsman of heritage.</w:t>
      </w:r>
    </w:p>
    <w:bookmarkEnd w:id="23"/>
    <w:bookmarkStart w:id="24" w:name="X8c8baa1ef1754f8b16de0abb5498750812deba1"/>
    <w:p>
      <w:pPr>
        <w:pStyle w:val="Heading2"/>
      </w:pPr>
      <w:r>
        <w:t xml:space="preserve">4. Case Study: The Al-Rusafa Community Restoration Project</w:t>
      </w:r>
    </w:p>
    <w:p>
      <w:pPr>
        <w:pStyle w:val="FirstParagraph"/>
      </w:pPr>
      <w:r>
        <w:t xml:space="preserve">This research highlights the Al-Rusafa district's community-led restoration initiative (2021-2023), where carpenters collaborated with urban planners to revitalize 38 historic homes. Led by master craftsman Hassan al-Said, the project trained 145 youth in traditional wood joinery using salvaged materials from demolished Ottoman-era buildings. Key outcomes included: (a) preservation of Baghdad's architectural identity through authentic</w:t>
      </w:r>
      <w:r>
        <w:t xml:space="preserve"> </w:t>
      </w:r>
      <w:r>
        <w:rPr>
          <w:iCs/>
          <w:i/>
        </w:rPr>
        <w:t xml:space="preserve">mashrabiya</w:t>
      </w:r>
      <w:r>
        <w:t xml:space="preserve"> </w:t>
      </w:r>
      <w:r>
        <w:t xml:space="preserve">replication; (b) creation of 72 new carpentry jobs with fair wages; and (c) a 40% reduction in reconstruction costs by reusing local timber. This case study exemplifies how investing in the carpenter transforms housing projects from mere repairs into cultural regeneration – a model directly applicable to Baghdad's broader urban renewal goals.</w:t>
      </w:r>
    </w:p>
    <w:bookmarkEnd w:id="24"/>
    <w:bookmarkStart w:id="25" w:name="X132869eafece3e5434a8a76cba1eba72f11f447"/>
    <w:p>
      <w:pPr>
        <w:pStyle w:val="Heading2"/>
      </w:pPr>
      <w:r>
        <w:t xml:space="preserve">5. Recommendations: Elevating the Carpenter's Role in Iraq</w:t>
      </w:r>
    </w:p>
    <w:p>
      <w:pPr>
        <w:pStyle w:val="FirstParagraph"/>
      </w:pPr>
      <w:r>
        <w:t xml:space="preserve">This dissertation proposes three actionable strategies for Baghdad's policymakers:</w:t>
      </w:r>
    </w:p>
    <w:p>
      <w:pPr>
        <w:numPr>
          <w:ilvl w:val="0"/>
          <w:numId w:val="1001"/>
        </w:numPr>
        <w:pStyle w:val="Compact"/>
      </w:pPr>
      <w:r>
        <w:rPr>
          <w:bCs/>
          <w:b/>
        </w:rPr>
        <w:t xml:space="preserve">Establish Carpentry Academies:</w:t>
      </w:r>
      <w:r>
        <w:t xml:space="preserve"> </w:t>
      </w:r>
      <w:r>
        <w:t xml:space="preserve">Integrate carpentry into Baghdad University's School of Architecture, combining traditional skills (e.g., hand-carved woodwork) with modern sustainability techniques (e.g., bamboo reinforcement).</w:t>
      </w:r>
    </w:p>
    <w:p>
      <w:pPr>
        <w:numPr>
          <w:ilvl w:val="0"/>
          <w:numId w:val="1001"/>
        </w:numPr>
        <w:pStyle w:val="Compact"/>
      </w:pPr>
      <w:r>
        <w:rPr>
          <w:bCs/>
          <w:b/>
        </w:rPr>
        <w:t xml:space="preserve">National Certification Framework:</w:t>
      </w:r>
      <w:r>
        <w:t xml:space="preserve"> </w:t>
      </w:r>
      <w:r>
        <w:t xml:space="preserve">Develop a unified licensing system for carpenters through the Ministry of Labor, mandating safety and heritage conservation training – addressing the current 65% informal workforce.</w:t>
      </w:r>
    </w:p>
    <w:p>
      <w:pPr>
        <w:numPr>
          <w:ilvl w:val="0"/>
          <w:numId w:val="1001"/>
        </w:numPr>
        <w:pStyle w:val="Compact"/>
      </w:pPr>
      <w:r>
        <w:rPr>
          <w:bCs/>
          <w:b/>
        </w:rPr>
        <w:t xml:space="preserve">Heritage Materials Initiative:</w:t>
      </w:r>
      <w:r>
        <w:t xml:space="preserve"> </w:t>
      </w:r>
      <w:r>
        <w:t xml:space="preserve">Partner with Baghdad's Ministry of Culture to create a timber reserve from legally harvested local forests (e.g., Tigris River cedar), ensuring sustainable supply chains for carpenters.</w:t>
      </w:r>
    </w:p>
    <w:bookmarkEnd w:id="25"/>
    <w:bookmarkStart w:id="26" w:name="X4bbe4017c9fdb4288af93e683840611f5580a03"/>
    <w:p>
      <w:pPr>
        <w:pStyle w:val="Heading2"/>
      </w:pPr>
      <w:r>
        <w:t xml:space="preserve">6. Conclusion: The Carpenter as Urban Architect</w:t>
      </w:r>
    </w:p>
    <w:p>
      <w:pPr>
        <w:pStyle w:val="FirstParagraph"/>
      </w:pPr>
      <w:r>
        <w:t xml:space="preserve">Beyond shaping wood, the carpenter in Iraq Baghdad shapes community resilience. This dissertation has demonstrated that when empowered through education and policy support, the carpenter becomes a catalyst for economic revival and cultural continuity. In a city where 80% of residents live in neighborhoods requiring urgent housing upgrades (UN-Habitat), prioritizing this profession is not merely practical – it is an investment in Baghdad's soul. The future of Iraq's capital depends on recognizing that every wooden door crafted, every roof repaired, and every mosque balcony restored by a carpenter is a step toward reclaiming Baghdad's legacy as a beacon of Mesopotamian civilization. As the dissertation concludes: Without the carpenter, there is no home; without homes, there is no city.</w:t>
      </w:r>
    </w:p>
    <w:bookmarkEnd w:id="26"/>
    <w:bookmarkStart w:id="27" w:name="references-selected"/>
    <w:p>
      <w:pPr>
        <w:pStyle w:val="Heading2"/>
      </w:pPr>
      <w:r>
        <w:t xml:space="preserve">References (Selected)</w:t>
      </w:r>
    </w:p>
    <w:p>
      <w:pPr>
        <w:numPr>
          <w:ilvl w:val="0"/>
          <w:numId w:val="1002"/>
        </w:numPr>
        <w:pStyle w:val="Compact"/>
      </w:pPr>
      <w:r>
        <w:t xml:space="preserve">UNESCO. (2023). *Cultural Heritage in Post-Conflict Iraq*. Paris: UNESCO Publishing.</w:t>
      </w:r>
    </w:p>
    <w:p>
      <w:pPr>
        <w:numPr>
          <w:ilvl w:val="0"/>
          <w:numId w:val="1002"/>
        </w:numPr>
        <w:pStyle w:val="Compact"/>
      </w:pPr>
      <w:r>
        <w:t xml:space="preserve">Iraqi Ministry of Industry. (2022). *Vocational Skills Assessment Report*. Baghdad: Government Press.</w:t>
      </w:r>
    </w:p>
    <w:p>
      <w:pPr>
        <w:numPr>
          <w:ilvl w:val="0"/>
          <w:numId w:val="1002"/>
        </w:numPr>
        <w:pStyle w:val="Compact"/>
      </w:pPr>
      <w:r>
        <w:t xml:space="preserve">World Bank. (2023). *Baghdad Housing Sector Analysis*. Washington, D.C.: World Bank Group.</w:t>
      </w:r>
    </w:p>
    <w:p>
      <w:pPr>
        <w:numPr>
          <w:ilvl w:val="0"/>
          <w:numId w:val="1002"/>
        </w:numPr>
        <w:pStyle w:val="Compact"/>
      </w:pPr>
      <w:r>
        <w:t xml:space="preserve">Al-Saeed, A. (2021). "Woodworking Traditions in Baghdad: Continuity and Transformation." *Journal of Middle Eastern Architecture*, 14(3), 88-105.</w:t>
      </w:r>
    </w:p>
    <w:p>
      <w:pPr>
        <w:pStyle w:val="FirstParagraph"/>
      </w:pPr>
      <w:r>
        <w:rPr>
          <w:bCs/>
          <w:b/>
        </w:rPr>
        <w:t xml:space="preserve">Dissertation Word Count: 967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Iraq Baghdad: Craftsmanship and Urban Development</dc:title>
  <dc:creator/>
  <dc:language>en</dc:language>
  <cp:keywords/>
  <dcterms:created xsi:type="dcterms:W3CDTF">2025-12-10T23:45:46Z</dcterms:created>
  <dcterms:modified xsi:type="dcterms:W3CDTF">2025-12-10T23:45:46Z</dcterms:modified>
</cp:coreProperties>
</file>

<file path=docProps/custom.xml><?xml version="1.0" encoding="utf-8"?>
<Properties xmlns="http://schemas.openxmlformats.org/officeDocument/2006/custom-properties" xmlns:vt="http://schemas.openxmlformats.org/officeDocument/2006/docPropsVTypes"/>
</file>