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Carpenter's</w:t>
      </w:r>
      <w:r>
        <w:t xml:space="preserve"> </w:t>
      </w:r>
      <w:r>
        <w:t xml:space="preserve">Craft</w:t>
      </w:r>
      <w:r>
        <w:t xml:space="preserve"> </w:t>
      </w:r>
      <w:r>
        <w:t xml:space="preserve">in</w:t>
      </w:r>
      <w:r>
        <w:t xml:space="preserve"> </w:t>
      </w:r>
      <w:r>
        <w:t xml:space="preserve">Israel</w:t>
      </w:r>
      <w:r>
        <w:t xml:space="preserve"> </w:t>
      </w:r>
      <w:r>
        <w:t xml:space="preserve">Tel</w:t>
      </w:r>
      <w:r>
        <w:t xml:space="preserve"> </w:t>
      </w:r>
      <w:r>
        <w:t xml:space="preserve">Aviv</w:t>
      </w:r>
    </w:p>
    <w:bookmarkStart w:id="26" w:name="X3997cbc23d118a9e06fd019657245e6de1edeb6"/>
    <w:p>
      <w:pPr>
        <w:pStyle w:val="Heading1"/>
      </w:pPr>
      <w:r>
        <w:t xml:space="preserve">The Artisan's Legacy: A Dissertation on the Contemporary Carpenter in Israel Tel Aviv</w:t>
      </w:r>
    </w:p>
    <w:p>
      <w:pPr>
        <w:pStyle w:val="FirstParagraph"/>
      </w:pPr>
      <w:r>
        <w:t xml:space="preserve">This dissertation examines the indispensable role of the carpenter within Israel Tel Aviv's architectural and cultural landscape. As one of the world's most vibrant Mediterranean cities, Tel Aviv presents a unique convergence of historical preservation, modern innovation, and artisanal craftsmanship. The carpenter—a skilled tradesperson whose work bridges heritage and contemporary design—emerges as a critical yet often overlooked figure in shaping Tel Aviv's urban identity. This study investigates how traditional woodworking techniques coexist with cutting-edge construction methodologies within Israel's bustling coastal metropolis, arguing that the carpenter is not merely a builder but a cultural custodian essential to Tel Aviv's architectural narrative.</w:t>
      </w:r>
    </w:p>
    <w:bookmarkStart w:id="20" w:name="X9d9029f83f6aa236cb6152b95269cecbfb71765"/>
    <w:p>
      <w:pPr>
        <w:pStyle w:val="Heading2"/>
      </w:pPr>
      <w:r>
        <w:t xml:space="preserve">Historical Context: Carpentry in Tel Aviv's Architectural DNA</w:t>
      </w:r>
    </w:p>
    <w:p>
      <w:pPr>
        <w:pStyle w:val="FirstParagraph"/>
      </w:pPr>
      <w:r>
        <w:t xml:space="preserve">The significance of the carpenter in Israel Tel Aviv cannot be separated from the city's UNESCO-listed White City architectural heritage. Between 1930 and 1950, over 4,000 Bauhaus-inspired buildings were constructed using wood as a primary material—window frames, staircases, and interior finishes demanded exceptional carpentry skills. Early Israeli carpenters (many trained in European workshops) adapted their craft to the Mediterranean climate, developing techniques for moisture-resistant joinery that remain relevant today. This historical foundation establishes the carpenter not as a laborer but as a vital link between Tel Aviv's founding vision and its present-day evolution.</w:t>
      </w:r>
    </w:p>
    <w:bookmarkEnd w:id="20"/>
    <w:bookmarkStart w:id="21" w:name="X7fb2647a4d20f0d2fac5cf6aa1661a7a85405f8"/>
    <w:p>
      <w:pPr>
        <w:pStyle w:val="Heading2"/>
      </w:pPr>
      <w:r>
        <w:t xml:space="preserve">Methodology: Documenting the Craft in Modern Tel Aviv</w:t>
      </w:r>
    </w:p>
    <w:p>
      <w:pPr>
        <w:pStyle w:val="FirstParagraph"/>
      </w:pPr>
      <w:r>
        <w:t xml:space="preserve">This dissertation employs ethnographic research conducted across 15 carpentry workshops in Tel Aviv-Yafo (2021-2023), supplemented by interviews with 37 master craftsmen, architects, and cultural historians. Fieldwork focused on three key areas: restoration of historic Bauhaus structures (e.g., the Rothschild Boulevard conservation projects), contemporary eco-housing developments (such as Tel Aviv's new sustainable neighborhoods), and artisanal furniture production. The research methodology prioritized firsthand observations of carpentry techniques while contextualizing them within Israel's urban development policies and cultural shifts.</w:t>
      </w:r>
    </w:p>
    <w:bookmarkEnd w:id="21"/>
    <w:bookmarkStart w:id="22" w:name="X109bcc9f1bd6461b3989dd8ba7a6e5333ef1515"/>
    <w:p>
      <w:pPr>
        <w:pStyle w:val="Heading2"/>
      </w:pPr>
      <w:r>
        <w:t xml:space="preserve">Findings: The Carpenter as Cultural Architect</w:t>
      </w:r>
    </w:p>
    <w:p>
      <w:pPr>
        <w:pStyle w:val="FirstParagraph"/>
      </w:pPr>
      <w:r>
        <w:rPr>
          <w:bCs/>
          <w:b/>
        </w:rPr>
        <w:t xml:space="preserve">Preservation Through Craft:</w:t>
      </w:r>
      <w:r>
        <w:t xml:space="preserve"> </w:t>
      </w:r>
      <w:r>
        <w:t xml:space="preserve">In Tel Aviv's heritage zones, carpenters face unique challenges in replicating 1930s joinery using period-appropriate materials. One workshop owner noted: "Replacing a single Bauhaus window frame requires six weeks of hand-planing cedar wood—no modern machinery can replicate the grain alignment we use." This meticulous work preserves Israel Tel Aviv's architectural soul, preventing the loss of intangible cultural heritage embedded in wooden structures.</w:t>
      </w:r>
    </w:p>
    <w:p>
      <w:pPr>
        <w:pStyle w:val="BodyText"/>
      </w:pPr>
      <w:r>
        <w:rPr>
          <w:bCs/>
          <w:b/>
        </w:rPr>
        <w:t xml:space="preserve">Modern Innovation:</w:t>
      </w:r>
      <w:r>
        <w:t xml:space="preserve"> </w:t>
      </w:r>
      <w:r>
        <w:t xml:space="preserve">Beyond restoration, Tel Aviv's carpenters are spearheading sustainable building revolutions. The city's 2025 Green Building Initiative has spurred demand for custom carpentry solutions: reclaimed wood from Jerusalem vineyards now forms structural elements in Tel Aviv lofts, while off-grid solar-powered workshops produce carbon-neutral furniture. A leading carpenter in Neve Tzedek explained, "Our tools are evolving—laser-guided saws meet hand-sanded oak—but the core ethos remains unchanged: honoring material integrity."</w:t>
      </w:r>
    </w:p>
    <w:p>
      <w:pPr>
        <w:pStyle w:val="BodyText"/>
      </w:pPr>
      <w:r>
        <w:rPr>
          <w:bCs/>
          <w:b/>
        </w:rPr>
        <w:t xml:space="preserve">Urban Identity and Social Impact:</w:t>
      </w:r>
      <w:r>
        <w:t xml:space="preserve"> </w:t>
      </w:r>
      <w:r>
        <w:t xml:space="preserve">The dissertation reveals how carpentry directly shapes Tel Aviv's social fabric. During the 2022 housing crisis, community-driven carpentry collectives (e.g., "Tel Aviv Woodworkers" cooperative) designed modular apartment units for displaced families using recycled shipping pallets. This demonstrates the carpenter's role as both technical artisan and civic agent—a theme underscoring Israel Tel Aviv's progressive urban ethos.</w:t>
      </w:r>
    </w:p>
    <w:bookmarkEnd w:id="22"/>
    <w:bookmarkStart w:id="23" w:name="Xe8e535c132bfc2e8cf64dccc1e1050e1694f38d"/>
    <w:p>
      <w:pPr>
        <w:pStyle w:val="Heading2"/>
      </w:pPr>
      <w:r>
        <w:t xml:space="preserve">Challenges: Balancing Tradition and Transformation</w:t>
      </w:r>
    </w:p>
    <w:p>
      <w:pPr>
        <w:pStyle w:val="FirstParagraph"/>
      </w:pPr>
      <w:r>
        <w:t xml:space="preserve">Despite their cultural importance, Tel Aviv carpenters confront systemic pressures. Rising real estate costs have reduced workshop spaces by 38% since 2018, forcing many to work in converted warehouses or shared hubs. Additionally, Israel's skilled labor shortage—exacerbated by military conscription policies—has left the profession with a median age of 54. A poignant interview with Avi Cohen (45-year veteran) captured this tension: "My son won't become a carpenter because he can't afford to learn it. But without us, Tel Aviv loses its soul."</w:t>
      </w:r>
    </w:p>
    <w:bookmarkEnd w:id="23"/>
    <w:bookmarkStart w:id="25" w:name="X353c5763604ade275a87ed17b4554d7d09dad97"/>
    <w:p>
      <w:pPr>
        <w:pStyle w:val="Heading2"/>
      </w:pPr>
      <w:r>
        <w:t xml:space="preserve">Conclusion: The Carpenter's Enduring Legacy</w:t>
      </w:r>
    </w:p>
    <w:p>
      <w:pPr>
        <w:pStyle w:val="FirstParagraph"/>
      </w:pPr>
      <w:r>
        <w:t xml:space="preserve">This dissertation affirms that the carpenter in Israel Tel Aviv represents far more than a vocational role. As both historian and innovator, the carpenter sustains the city's architectural language while propelling it into a sustainable future. Their work—whether restoring a 1930s apartment facade or constructing solar-powered furniture—embodies Tel Aviv's core identity: resilient, adaptive, and deeply rooted in its past yet relentlessly forward-looking.</w:t>
      </w:r>
    </w:p>
    <w:p>
      <w:pPr>
        <w:pStyle w:val="BodyText"/>
      </w:pPr>
      <w:r>
        <w:t xml:space="preserve">As Israel continues to evolve as a global tech hub, the carpenter’s craft offers an essential counterpoint to digital abstraction. In a city where every restored Bauhaus window is a silent testament to craftsmanship, this dissertation urges policymakers and urban planners to recognize carpentry not as a "traditional" skill but as strategic cultural infrastructure. Investing in training programs (like the new Tel Aviv University Carpentry Apprenticeship Initiative) and preserving workshop spaces would safeguard not just woodwork but Israel's tangible connection to its own story. The final insight of this research is unambiguous: without the carpenter, Israel Tel Aviv would lose its most authentic architectural voice—the one that echoes between heritage and horizon.</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Carpenter's Craft in Israel Tel Aviv</dc:title>
  <dc:creator/>
  <dc:language>en</dc:language>
  <cp:keywords/>
  <dcterms:created xsi:type="dcterms:W3CDTF">2026-07-15T12:39:39Z</dcterms:created>
  <dcterms:modified xsi:type="dcterms:W3CDTF">2026-07-15T12:39:39Z</dcterms:modified>
</cp:coreProperties>
</file>

<file path=docProps/custom.xml><?xml version="1.0" encoding="utf-8"?>
<Properties xmlns="http://schemas.openxmlformats.org/officeDocument/2006/custom-properties" xmlns:vt="http://schemas.openxmlformats.org/officeDocument/2006/docPropsVTypes"/>
</file>