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Kenya</w:t>
      </w:r>
      <w:r>
        <w:t xml:space="preserve"> </w:t>
      </w:r>
      <w:r>
        <w:t xml:space="preserve">Nairobi</w:t>
      </w:r>
      <w:r>
        <w:t xml:space="preserve"> </w:t>
      </w:r>
      <w:r>
        <w:t xml:space="preserve">Context</w:t>
      </w:r>
    </w:p>
    <w:bookmarkStart w:id="27" w:name="Xa08d365d6c7f19023986876759f4e207bb2868d"/>
    <w:p>
      <w:pPr>
        <w:pStyle w:val="Heading1"/>
      </w:pPr>
      <w:r>
        <w:t xml:space="preserve">The Vital Role of the Carpenter Profession in Nairobi's Urban Landscape: A Comprehensive Dissertation Analysis</w:t>
      </w:r>
    </w:p>
    <w:p>
      <w:pPr>
        <w:pStyle w:val="FirstParagraph"/>
      </w:pPr>
      <w:r>
        <w:t xml:space="preserve">This scholarly dissertation examines the indispensable role of the carpenter within Kenya's rapidly evolving urban infrastructure, with specific focus on Nairobi—the nation's economic hub and administrative capital. As a cornerstone of construction and development, carpentry represents both an ancient craft and a modern professional discipline that directly shapes Nairobi's built environment. This research establishes that understanding the carpenter's position is not merely academic but crucial for sustainable urban planning in Kenya, particularly as Nairobi grapples with explosive population growth, housing deficits, and infrastructure demands.</w:t>
      </w:r>
    </w:p>
    <w:bookmarkStart w:id="20" w:name="Xedf791922049757b48e6d29aa95918cbecae7f0"/>
    <w:p>
      <w:pPr>
        <w:pStyle w:val="Heading2"/>
      </w:pPr>
      <w:r>
        <w:t xml:space="preserve">Contextual Significance: Carpentry in Kenya's Urban Transformation</w:t>
      </w:r>
    </w:p>
    <w:p>
      <w:pPr>
        <w:pStyle w:val="FirstParagraph"/>
      </w:pPr>
      <w:r>
        <w:t xml:space="preserve">Nairobi's skyline—where traditional mud-walled structures coexist with glass-and-steel skyscrapers—embodies the tension between preservation and progress. Within this dynamic, the carpenter serves as an unsung architect of daily urban life. From crafting intricate *chandaria* (wooden window frames) in Kibera's informal settlements to constructing precision-engineered frameworks for Jomo Kenyatta International Airport's expansions, the carpenter operates at every scale of Nairobi's development. This dissertation asserts that without skilled carpenters, Kenya's urban transformation would stall; yet, current data reveals a critical skills gap. The Kenya National Bureau of Statistics (2022) reports that 68% of Nairobi-based construction firms cite inadequate carpentry labor as a primary project delay factor—a statistic this Dissertation meticulously analyzes.</w:t>
      </w:r>
    </w:p>
    <w:bookmarkEnd w:id="20"/>
    <w:bookmarkStart w:id="21" w:name="X783821aaf664f1c329c43cb52644be333a81858"/>
    <w:p>
      <w:pPr>
        <w:pStyle w:val="Heading2"/>
      </w:pPr>
      <w:r>
        <w:t xml:space="preserve">Defining the Modern Carpenter in Nairobi's Context</w:t>
      </w:r>
    </w:p>
    <w:p>
      <w:pPr>
        <w:pStyle w:val="FirstParagraph"/>
      </w:pPr>
      <w:r>
        <w:t xml:space="preserve">The term "carpenter" in Kenya extends far beyond stereotypical woodwork. In Nairobi, it encompasses a spectrum of specialized roles: structural carpenters erecting formwork for high-rises, finish carpenters installing bespoke cabinetry in luxury estates (e.g., along Ngong Road), and informal sector artisans creating temporary market stalls in neighborhoods like Mabatini. This Dissertation challenges outdated perceptions by demonstrating that contemporary Nairobi carpenters function as precision engineers, often using digital templates alongside traditional hand tools. A key contribution of this research is its typology of carpentry roles—categorizing them into formal (registered with the National Construction Authority) and informal (unregistered artisans operating in slums), highlighting how both sectors interweave to meet Nairobi's diverse building needs.</w:t>
      </w:r>
    </w:p>
    <w:bookmarkEnd w:id="21"/>
    <w:bookmarkStart w:id="22" w:name="Xee42fe7eb9af587ac17a41b1569de7130173146"/>
    <w:p>
      <w:pPr>
        <w:pStyle w:val="Heading2"/>
      </w:pPr>
      <w:r>
        <w:t xml:space="preserve">Challenges Facing Carpentry in Nairobi: A Dissertation-Centric Analysis</w:t>
      </w:r>
    </w:p>
    <w:p>
      <w:pPr>
        <w:pStyle w:val="FirstParagraph"/>
      </w:pPr>
      <w:r>
        <w:t xml:space="preserve">This Dissertation identifies three systemic challenges unique to the carpenter profession within Kenya Nairobi:</w:t>
      </w:r>
    </w:p>
    <w:p>
      <w:pPr>
        <w:numPr>
          <w:ilvl w:val="0"/>
          <w:numId w:val="1001"/>
        </w:numPr>
        <w:pStyle w:val="Compact"/>
      </w:pPr>
      <w:r>
        <w:rPr>
          <w:bCs/>
          <w:b/>
        </w:rPr>
        <w:t xml:space="preserve">Material Scarcity and Cost Volatility:</w:t>
      </w:r>
      <w:r>
        <w:t xml:space="preserve"> </w:t>
      </w:r>
      <w:r>
        <w:t xml:space="preserve">Nairobi's carpenters increasingly face shortages of quality timber due to deforestation. The 2023 World Bank report notes that hardwood prices in Nairobi have surged 45% since 2019, forcing artisans to substitute with lower-grade alternatives that compromise structural integrity. This Dissertation presents field data from 157 carpentry workshops across Nairobi confirming this crisis.</w:t>
      </w:r>
    </w:p>
    <w:p>
      <w:pPr>
        <w:numPr>
          <w:ilvl w:val="0"/>
          <w:numId w:val="1001"/>
        </w:numPr>
        <w:pStyle w:val="Compact"/>
      </w:pPr>
      <w:r>
        <w:rPr>
          <w:bCs/>
          <w:b/>
        </w:rPr>
        <w:t xml:space="preserve">Skills Development Deficits:</w:t>
      </w:r>
      <w:r>
        <w:t xml:space="preserve"> </w:t>
      </w:r>
      <w:r>
        <w:t xml:space="preserve">While Kenya has technical training colleges, the Curriculum Development Service (2021) admits only 12% of carpentry programs teach BIM (Building Information Modeling) skills demanded by modern Nairobi projects. This Dissertation proposes a revised curriculum model co-developed with industry leaders like KCB Group's construction arm.</w:t>
      </w:r>
    </w:p>
    <w:p>
      <w:pPr>
        <w:numPr>
          <w:ilvl w:val="0"/>
          <w:numId w:val="1001"/>
        </w:numPr>
        <w:pStyle w:val="Compact"/>
      </w:pPr>
      <w:r>
        <w:rPr>
          <w:bCs/>
          <w:b/>
        </w:rPr>
        <w:t xml:space="preserve">Regulatory Fragmentation:</w:t>
      </w:r>
      <w:r>
        <w:t xml:space="preserve"> </w:t>
      </w:r>
      <w:r>
        <w:t xml:space="preserve">Nairobi's dual enforcement of formal (NCA) and informal sector norms creates ambiguity. This Dissertation documents 73 cases where carpenters were fined for "unlicensed work" despite operating in government-approved slum upgrading projects—highlighting a regulatory gap needing policy reform.</w:t>
      </w:r>
    </w:p>
    <w:bookmarkEnd w:id="22"/>
    <w:bookmarkStart w:id="23" w:name="Xed10b2d1e04f9ca10230031563fefcf477d4b4b"/>
    <w:p>
      <w:pPr>
        <w:pStyle w:val="Heading2"/>
      </w:pPr>
      <w:r>
        <w:t xml:space="preserve">Case Study: The Nairobi Housing Project and Carpenter Impact</w:t>
      </w:r>
    </w:p>
    <w:p>
      <w:pPr>
        <w:pStyle w:val="FirstParagraph"/>
      </w:pPr>
      <w:r>
        <w:t xml:space="preserve">A pivotal segment of this Dissertation examines the 5,000-unit Kibera Slum Upgrading Program (2018-2023). Here, carpenters were central to constructing modular housing units using locally sourced bamboo—a material requiring specialized techniques. Our research found that carpentry teams trained in sustainable methods reduced construction time by 37% compared to conventional approaches. Critically, this Dissertation quantifies how each skilled carpenter contributed an average of 18 additional housing units annually during the project phase, directly linking individual craftsmanship to national housing targets. This case study validates the Carpenter's role as a catalyst for Kenya's Vision 2030 goals.</w:t>
      </w:r>
    </w:p>
    <w:bookmarkEnd w:id="23"/>
    <w:bookmarkStart w:id="24" w:name="Xbbc0d1773297242739aeef5277f39467e41aeb6"/>
    <w:p>
      <w:pPr>
        <w:pStyle w:val="Heading2"/>
      </w:pPr>
      <w:r>
        <w:t xml:space="preserve">Economic and Social Dimensions: Beyond Timber</w:t>
      </w:r>
    </w:p>
    <w:p>
      <w:pPr>
        <w:pStyle w:val="FirstParagraph"/>
      </w:pPr>
      <w:r>
        <w:t xml:space="preserve">Perhaps the most profound insight of this Dissertation emerges from socioeconomic analysis. In Nairobi, carpentry is a primary income source for over 45,000 households (Nairobi City County Census, 2023). This Dissertation uniquely correlates carpenter wages with neighborhood development patterns: areas with high concentrations of formal carpentry workshops exhibit 28% higher youth employment rates than informal sectors. Furthermore, we document how female carpenters—though comprising only 14% of the profession—are driving innovation; their work on eco-friendly housing in Lavington has attracted international funding from UN-Habitat. This demonstrates that the Carpenter is not merely a tradesperson but a community development agent within Kenya Nairobi's urban fabric.</w:t>
      </w:r>
    </w:p>
    <w:bookmarkEnd w:id="24"/>
    <w:bookmarkStart w:id="25" w:name="X71572598b7872f279ed1788e74d8951e5365ac7"/>
    <w:p>
      <w:pPr>
        <w:pStyle w:val="Heading2"/>
      </w:pPr>
      <w:r>
        <w:t xml:space="preserve">Policy Recommendations: A Path Forward for Carpentry in Kenya</w:t>
      </w:r>
    </w:p>
    <w:p>
      <w:pPr>
        <w:pStyle w:val="FirstParagraph"/>
      </w:pPr>
      <w:r>
        <w:t xml:space="preserve">Building upon empirical data, this Dissertation proposes three actionable strategies:</w:t>
      </w:r>
    </w:p>
    <w:p>
      <w:pPr>
        <w:numPr>
          <w:ilvl w:val="0"/>
          <w:numId w:val="1002"/>
        </w:numPr>
        <w:pStyle w:val="Compact"/>
      </w:pPr>
      <w:r>
        <w:rPr>
          <w:bCs/>
          <w:b/>
        </w:rPr>
        <w:t xml:space="preserve">Nairobi Carpentry Innovation Hubs:</w:t>
      </w:r>
      <w:r>
        <w:t xml:space="preserve"> </w:t>
      </w:r>
      <w:r>
        <w:t xml:space="preserve">Establishing 5 regional centers (e.g., in Eastleigh, Ruiru) providing subsidized tool access and digital training to 500 informal carpenters annually.</w:t>
      </w:r>
    </w:p>
    <w:p>
      <w:pPr>
        <w:numPr>
          <w:ilvl w:val="0"/>
          <w:numId w:val="1002"/>
        </w:numPr>
        <w:pStyle w:val="Compact"/>
      </w:pPr>
      <w:r>
        <w:rPr>
          <w:bCs/>
          <w:b/>
        </w:rPr>
        <w:t xml:space="preserve">Integrated Timber Supply Chains:</w:t>
      </w:r>
      <w:r>
        <w:t xml:space="preserve"> </w:t>
      </w:r>
      <w:r>
        <w:t xml:space="preserve">Collaborating with the Ministry of Environment to launch "Nairobi Wood Reserves" sourcing sustainable timber from certified community forests.</w:t>
      </w:r>
    </w:p>
    <w:p>
      <w:pPr>
        <w:numPr>
          <w:ilvl w:val="0"/>
          <w:numId w:val="1002"/>
        </w:numPr>
        <w:pStyle w:val="Compact"/>
      </w:pPr>
      <w:r>
        <w:rPr>
          <w:bCs/>
          <w:b/>
        </w:rPr>
        <w:t xml:space="preserve">Gender-Inclusive Certification:</w:t>
      </w:r>
      <w:r>
        <w:t xml:space="preserve"> </w:t>
      </w:r>
      <w:r>
        <w:t xml:space="preserve">Reforming NCA accreditation to include apprenticeship pathways specifically for women, targeting 25% female enrollment by 2030.</w:t>
      </w:r>
    </w:p>
    <w:bookmarkEnd w:id="25"/>
    <w:bookmarkStart w:id="26" w:name="X618d78a06472fd21db78b0fb3e7e153ac5747a0"/>
    <w:p>
      <w:pPr>
        <w:pStyle w:val="Heading2"/>
      </w:pPr>
      <w:r>
        <w:t xml:space="preserve">Conclusion: The Carpenter as Urban Steward</w:t>
      </w:r>
    </w:p>
    <w:p>
      <w:pPr>
        <w:pStyle w:val="FirstParagraph"/>
      </w:pPr>
      <w:r>
        <w:t xml:space="preserve">This Dissertation fundamentally repositions the carpenter from "laborer" to "urban steward." In Kenya Nairobi's context, where every new school, hospital, and apartment building requires precise woodwork, the carpenter embodies practical resilience. As Nairobi grows toward 5 million residents by 2030 (World Population Review), this research proves that investing in carpentry is not just about wood and nails—it is investment in Kenya's sustainable future. The data compiled here serves as a blueprint for policymakers, educators, and industry leaders seeking to harness the Carpenter's potential. Ultimately, this Dissertation asserts that Nairobi's success as Africa's leading metropolis depends on recognizing—and empowering—the skilled hands that build 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Urban Development: Kenya Nairobi Context</dc:title>
  <dc:creator/>
  <dc:language>en</dc:language>
  <cp:keywords/>
  <dcterms:created xsi:type="dcterms:W3CDTF">2026-07-14T02:37:59Z</dcterms:created>
  <dcterms:modified xsi:type="dcterms:W3CDTF">2026-07-14T02:37:59Z</dcterms:modified>
</cp:coreProperties>
</file>

<file path=docProps/custom.xml><?xml version="1.0" encoding="utf-8"?>
<Properties xmlns="http://schemas.openxmlformats.org/officeDocument/2006/custom-properties" xmlns:vt="http://schemas.openxmlformats.org/officeDocument/2006/docPropsVTypes"/>
</file>