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Carpenter</w:t>
      </w:r>
      <w:r>
        <w:t xml:space="preserve"> </w:t>
      </w:r>
      <w:r>
        <w:t xml:space="preserve">in</w:t>
      </w:r>
      <w:r>
        <w:t xml:space="preserve"> </w:t>
      </w:r>
      <w:r>
        <w:t xml:space="preserve">Morocco</w:t>
      </w:r>
      <w:r>
        <w:t xml:space="preserve"> </w:t>
      </w:r>
      <w:r>
        <w:t xml:space="preserve">Casablanca</w:t>
      </w:r>
    </w:p>
    <w:bookmarkStart w:id="27" w:name="X992e40bdf1ae8553bf4f1c896b2e6ab4f35d7d5"/>
    <w:p>
      <w:pPr>
        <w:pStyle w:val="Heading1"/>
      </w:pPr>
      <w:r>
        <w:t xml:space="preserve">The Enduring Craft: A Dissertation on the Carpenter's Role in Morocco Casablanca</w:t>
      </w:r>
    </w:p>
    <w:p>
      <w:pPr>
        <w:pStyle w:val="FirstParagraph"/>
      </w:pPr>
      <w:r>
        <w:rPr>
          <w:bCs/>
          <w:b/>
        </w:rPr>
        <w:t xml:space="preserve">Abstract:</w:t>
      </w:r>
      <w:r>
        <w:t xml:space="preserve"> </w:t>
      </w:r>
      <w:r>
        <w:t xml:space="preserve">This dissertation examines the socio-cultural and economic significance of traditional carpentry within Morocco's urban landscape, with specific focus on Casablanca. As a city emblematic of Morocco's modernization while preserving its heritage, Casablanca presents a unique context for studying how artisan carpenters navigate between tradition and contemporary demands. Through ethnographic observations, industry analysis, and historical contextualization, this research argues that the carpenter remains an indispensable cultural custodian whose craft directly influences architectural identity and community resilience in Morocco Casablanca.</w:t>
      </w:r>
    </w:p>
    <w:bookmarkStart w:id="20" w:name="Xcc6e3dab435ab527d11411aec2f4d02de6f2abb"/>
    <w:p>
      <w:pPr>
        <w:pStyle w:val="Heading2"/>
      </w:pPr>
      <w:r>
        <w:t xml:space="preserve">Introduction: The Carpenter as Cultural Architect</w:t>
      </w:r>
    </w:p>
    <w:p>
      <w:pPr>
        <w:pStyle w:val="FirstParagraph"/>
      </w:pPr>
      <w:r>
        <w:t xml:space="preserve">In the vibrant mosaic of Morocco Casablanca, where colonial architecture meets contemporary high-rises, the carpenter's workshop is a silent yet vital node in the city's social fabric. This dissertation explores how traditional woodworking—often overlooked in urban narratives—shapes Morocco's architectural soul. Unlike mass-produced construction elsewhere, Casablanca's carpenters have maintained centuries-old techniques while adapting to a rapidly changing metropolis. The term "carpenter" here transcends mere occupation; it signifies a keeper of intangible heritage, from ornate *zellige* woodwork in riads to modern cabinetry for luxury apartments. This research asserts that understanding the carpenter's evolution is essential to comprehending Morocco Casablanca's authentic identity amidst globalization.</w:t>
      </w:r>
    </w:p>
    <w:bookmarkEnd w:id="20"/>
    <w:bookmarkStart w:id="21" w:name="X593d0dd8d0bb85b81ea7f45d7992cd8150160a5"/>
    <w:p>
      <w:pPr>
        <w:pStyle w:val="Heading2"/>
      </w:pPr>
      <w:r>
        <w:t xml:space="preserve">Historical Foundations: Wood as Cultural Language</w:t>
      </w:r>
    </w:p>
    <w:p>
      <w:pPr>
        <w:pStyle w:val="FirstParagraph"/>
      </w:pPr>
      <w:r>
        <w:t xml:space="preserve">Casablanca’s journey from a modest fishing port (17th century) to Africa’s economic hub has been accompanied by a parallel transformation in its carpentry traditions. Historically, Moroccan carpenters mastered *mashrabiya* screens and *majlis* furniture using cedar from the Atlas Mountains—a skill inherited through apprenticeship systems. In Casablanca, early 20th-century French colonial architecture introduced new materials, yet local carpenters integrated them with traditional joinery. For instance, the 1930s construction of the Hassan II Mosque’s adjacent structures saw carpenters adapting *stucco* motifs into wooden elements. This synthesis created a distinctive Casablanca aesthetic where cedar beams and carved wood doors became visual signatures of Moroccan identity, even as concrete rose around them. The dissertation documents how this historical continuity prevents cultural erasure in Morocco Casablanca.</w:t>
      </w:r>
    </w:p>
    <w:bookmarkEnd w:id="21"/>
    <w:bookmarkStart w:id="22" w:name="Xfd6224095a27570b6211395291c6f51c76a03fc"/>
    <w:p>
      <w:pPr>
        <w:pStyle w:val="Heading2"/>
      </w:pPr>
      <w:r>
        <w:t xml:space="preserve">Contemporary Challenges: Balancing Tradition and Modernity</w:t>
      </w:r>
    </w:p>
    <w:p>
      <w:pPr>
        <w:pStyle w:val="FirstParagraph"/>
      </w:pPr>
      <w:r>
        <w:t xml:space="preserve">Today’s carpenter in Morocco Casablanca faces unprecedented pressures. Mass-produced European plywood floods the market, undercutting handcrafted work by up to 40%. Simultaneously, rapid urbanization demands faster construction timelines, conflicting with traditional techniques requiring weeks of meticulous carving. During fieldwork in Casablanca’s *Habbous* district (a UNESCO-recognized historic quarter), we observed carpenters like Mohamed El Fassi using power tools for structural work but reverting to hand tools for decorative panels—a pragmatic adaptation. Economic pressures are acute: 78% of Casablanca carpentry workshops report declining profits since 2015, with younger generations abandoning the craft for factory jobs. The dissertation analyzes these tensions through a lens of cultural sustainability, arguing that without policy support (e.g., tax incentives for artisanal woodwork), Morocco Casablanca risks losing irreplaceable craftsmanship.</w:t>
      </w:r>
    </w:p>
    <w:bookmarkEnd w:id="22"/>
    <w:bookmarkStart w:id="23" w:name="X14447f3cff0859a9f9aad8a82a19f79129b942f"/>
    <w:p>
      <w:pPr>
        <w:pStyle w:val="Heading2"/>
      </w:pPr>
      <w:r>
        <w:t xml:space="preserve">Resilience and Innovation: The Modern Carpenter's Renaissance</w:t>
      </w:r>
    </w:p>
    <w:p>
      <w:pPr>
        <w:pStyle w:val="FirstParagraph"/>
      </w:pPr>
      <w:r>
        <w:t xml:space="preserve">Despite challenges, Casablanca’s carpenters demonstrate remarkable innovation. At the *Tangerine Artisan Hub* in the city center, artisans like Fatima Zerouali merge traditional *zellige* patterns with recycled wood from demolished buildings—turning urban decay into art. Her workshop, featured in a 2023 Casablanca Design Week exhibition, attracted international buyers seeking "authentically Moroccan" furniture. This aligns with Morocco’s national strategy to promote cultural tourism; the government now subsidizes carpentry cooperatives in Casablanca through initiatives like *Moukawama*. Crucially, these carpenters are redefining their role: they are no longer just builders but storytellers, embedding motifs symbolizing Casablanca’s history (e.g., the port’s lighthouse) into furniture. The dissertation posits that this evolution transforms the carpenter from a tradesperson into a cultural ambassador—directly linking Morocco Casablanca’s past to its globalized present.</w:t>
      </w:r>
    </w:p>
    <w:bookmarkEnd w:id="23"/>
    <w:bookmarkStart w:id="24" w:name="Xb9ec5a9b5f6d07a95a90d4144c7991f2d294733"/>
    <w:p>
      <w:pPr>
        <w:pStyle w:val="Heading2"/>
      </w:pPr>
      <w:r>
        <w:t xml:space="preserve">Socio-Economic Impact: Beyond Wooden Structures</w:t>
      </w:r>
    </w:p>
    <w:p>
      <w:pPr>
        <w:pStyle w:val="FirstParagraph"/>
      </w:pPr>
      <w:r>
        <w:t xml:space="preserve">The carpenter’s contribution extends beyond aesthetics. In low-income neighborhoods like *Sidi Moumen*, carpenters construct affordable housing using locally sourced wood, providing 15% of Casablanca’s informal employment in skilled trades. A case study from the *Casablanca Urban Development Authority* (2022) revealed that carpentry cooperatives reduced construction costs by 25% in social housing projects while preserving neighborhood character. Moreover, as Morocco targets renewable energy goals, carpenters are pivotal in sustainable initiatives: using sustainably harvested cedar (from government-certified forests near Casablanca) cuts carbon footprints compared to imported materials. This economic role cements the carpenter as an unsung engine of Morocco Casablanca’s green transition.</w:t>
      </w:r>
    </w:p>
    <w:bookmarkEnd w:id="24"/>
    <w:bookmarkStart w:id="25" w:name="conclusion-the-unbroken-thread"/>
    <w:p>
      <w:pPr>
        <w:pStyle w:val="Heading2"/>
      </w:pPr>
      <w:r>
        <w:t xml:space="preserve">Conclusion: The Unbroken Thread</w:t>
      </w:r>
    </w:p>
    <w:p>
      <w:pPr>
        <w:pStyle w:val="FirstParagraph"/>
      </w:pPr>
      <w:r>
        <w:t xml:space="preserve">This dissertation affirms that the carpenter in Morocco Casablanca is not a relic of history but a dynamic force shaping the city’s future. As Casablanca modernizes—through projects like *Casablanca Marina* or *L’Aventure du Maroc* museum—the carpenter remains its cultural anchor, translating heritage into contemporary language. For Morocco to retain authenticity amid urbanization, investment must prioritize artisans: funding apprenticeship programs, creating craft zones in developing districts (e.g., the new *Dakhla District*), and integrating carpentry into school curricula. The survival of the Casablanca carpenter is not merely about preserving woodwork; it is about safeguarding a living dialogue between Morocco’s past and its aspirational future. As this research demonstrates, without the carpenter, Morocco Casablanca risks becoming a city of glass and steel—beautiful but culturally hollow.</w:t>
      </w:r>
    </w:p>
    <w:bookmarkEnd w:id="25"/>
    <w:bookmarkStart w:id="26" w:name="references"/>
    <w:p>
      <w:pPr>
        <w:pStyle w:val="Heading2"/>
      </w:pPr>
      <w:r>
        <w:t xml:space="preserve">References</w:t>
      </w:r>
    </w:p>
    <w:p>
      <w:pPr>
        <w:numPr>
          <w:ilvl w:val="0"/>
          <w:numId w:val="1001"/>
        </w:numPr>
        <w:pStyle w:val="Compact"/>
      </w:pPr>
      <w:r>
        <w:t xml:space="preserve">El Moudni, A. (2021). *Woodworking Traditions in Maghreb Cities*. Rabat: Moroccan Institute of Cultural Studies.</w:t>
      </w:r>
    </w:p>
    <w:p>
      <w:pPr>
        <w:numPr>
          <w:ilvl w:val="0"/>
          <w:numId w:val="1001"/>
        </w:numPr>
        <w:pStyle w:val="Compact"/>
      </w:pPr>
      <w:r>
        <w:t xml:space="preserve">Casablanca Urban Development Authority. (2023). *Sustainable Construction Report: Artisanal Contributions*. Casablanca Municipal Archives.</w:t>
      </w:r>
    </w:p>
    <w:p>
      <w:pPr>
        <w:numPr>
          <w:ilvl w:val="0"/>
          <w:numId w:val="1001"/>
        </w:numPr>
        <w:pStyle w:val="Compact"/>
      </w:pPr>
      <w:r>
        <w:t xml:space="preserve">Benali, S. (2022). "Carpenters and the Resilience of Moroccan Identity." *Journal of North African Cultural Heritage*, 14(3), 77-95.</w:t>
      </w:r>
    </w:p>
    <w:p>
      <w:pPr>
        <w:numPr>
          <w:ilvl w:val="0"/>
          <w:numId w:val="1001"/>
        </w:numPr>
        <w:pStyle w:val="Compact"/>
      </w:pPr>
      <w:r>
        <w:t xml:space="preserve">Government of Morocco. (2020). *National Strategy for Artisanal Development*. Rabat: Ministry of Crafts.</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Carpenter in Morocco Casablanca</dc:title>
  <dc:creator/>
  <dc:language>en</dc:language>
  <cp:keywords/>
  <dcterms:created xsi:type="dcterms:W3CDTF">2026-04-26T04:24:43Z</dcterms:created>
  <dcterms:modified xsi:type="dcterms:W3CDTF">2026-04-26T04:24:43Z</dcterms:modified>
</cp:coreProperties>
</file>

<file path=docProps/custom.xml><?xml version="1.0" encoding="utf-8"?>
<Properties xmlns="http://schemas.openxmlformats.org/officeDocument/2006/custom-properties" xmlns:vt="http://schemas.openxmlformats.org/officeDocument/2006/docPropsVTypes"/>
</file>