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Construction</w:t>
      </w:r>
      <w:r>
        <w:t xml:space="preserve"> </w:t>
      </w:r>
      <w:r>
        <w:t xml:space="preserve">Landscape</w:t>
      </w:r>
    </w:p>
    <w:bookmarkStart w:id="28" w:name="X7c197afec276f40ed68795684f6ee1a5151d66d"/>
    <w:p>
      <w:pPr>
        <w:pStyle w:val="Heading1"/>
      </w:pPr>
      <w:r>
        <w:t xml:space="preserve">The Evolving Role of the Carpenter in New Zealand Wellington: A Contemporary Dissertation Analysis</w:t>
      </w:r>
    </w:p>
    <w:bookmarkStart w:id="20" w:name="introduction"/>
    <w:p>
      <w:pPr>
        <w:pStyle w:val="Heading2"/>
      </w:pPr>
      <w:r>
        <w:t xml:space="preserve">Introduction</w:t>
      </w:r>
    </w:p>
    <w:p>
      <w:pPr>
        <w:pStyle w:val="FirstParagraph"/>
      </w:pPr>
      <w:r>
        <w:t xml:space="preserve">This dissertation examines the indispensable role of the carpenter within New Zealand Wellington's unique construction ecosystem. As a dynamic urban center facing seismic challenges, rapid development pressures, and a growing demand for sustainable housing, Wellington presents an exceptional case study for understanding how traditional craftsmanship adapts to modern demands. The carpenter—a skilled tradesperson whose expertise forms the backbone of New Zealand's building industry—has become increasingly critical in addressing Wellington's distinct environmental and architectural needs. This academic investigation explores the historical significance, current practices, educational pathways, and future trajectory of carpentry within Wellington's built environment.</w:t>
      </w:r>
    </w:p>
    <w:bookmarkEnd w:id="20"/>
    <w:bookmarkStart w:id="21" w:name="X1ad7d3beaaaa97b8fdd1c506d216702ed3c9fa9"/>
    <w:p>
      <w:pPr>
        <w:pStyle w:val="Heading2"/>
      </w:pPr>
      <w:r>
        <w:t xml:space="preserve">Historical Context: Foundations in Wellington</w:t>
      </w:r>
    </w:p>
    <w:p>
      <w:pPr>
        <w:pStyle w:val="FirstParagraph"/>
      </w:pPr>
      <w:r>
        <w:t xml:space="preserve">Wellington's carpentry legacy dates to the 1800s when early European settlers established timber-framed structures amid volcanic terrain. The city's high wind exposure and seismic activity necessitated innovative joinery techniques that evolved through generations of local</w:t>
      </w:r>
      <w:r>
        <w:t xml:space="preserve"> </w:t>
      </w:r>
      <w:r>
        <w:rPr>
          <w:iCs/>
          <w:i/>
        </w:rPr>
        <w:t xml:space="preserve">carpenters</w:t>
      </w:r>
      <w:r>
        <w:t xml:space="preserve">. Notable examples include the intricate timberwork in Thorndon's historic houses and the earthquake-resistant framing methods developed after Wellington's 1942 quake. This historical foundation established carpentry as both an art and a survival skill, directly shaping New Zealand's approach to residential construction. Today, modern</w:t>
      </w:r>
      <w:r>
        <w:t xml:space="preserve"> </w:t>
      </w:r>
      <w:r>
        <w:rPr>
          <w:iCs/>
          <w:i/>
        </w:rPr>
        <w:t xml:space="preserve">carpenters</w:t>
      </w:r>
      <w:r>
        <w:t xml:space="preserve"> </w:t>
      </w:r>
      <w:r>
        <w:t xml:space="preserve">in Wellington honor these traditions while integrating contemporary engineering standards.</w:t>
      </w:r>
    </w:p>
    <w:bookmarkEnd w:id="21"/>
    <w:bookmarkStart w:id="22" w:name="contemporary-industry-dynamics"/>
    <w:p>
      <w:pPr>
        <w:pStyle w:val="Heading2"/>
      </w:pPr>
      <w:r>
        <w:t xml:space="preserve">Contemporary Industry Dynamics</w:t>
      </w:r>
    </w:p>
    <w:p>
      <w:pPr>
        <w:pStyle w:val="FirstParagraph"/>
      </w:pPr>
      <w:r>
        <w:t xml:space="preserve">In 2023, Wellington faces unprecedented housing shortages and infrastructure renewal projects, making the skilled carpenter a linchpin of urban development. The city's "Housing Accord" initiatives have spurred demand for $500 million+ in residential construction annually—creating over 1,200 new carpentry roles. However, challenges persist: seismic retrofitting requirements (per New Zealand Building Code Clause B) demand advanced technical knowledge beyond traditional skills. Wellington-based firms like</w:t>
      </w:r>
      <w:r>
        <w:t xml:space="preserve"> </w:t>
      </w:r>
      <w:r>
        <w:rPr>
          <w:iCs/>
          <w:i/>
        </w:rPr>
        <w:t xml:space="preserve">Wairarapa Timber Solutions</w:t>
      </w:r>
      <w:r>
        <w:t xml:space="preserve"> </w:t>
      </w:r>
      <w:r>
        <w:t xml:space="preserve">report that 65% of projects now require carpenters trained in engineered timber systems to comply with the city's strict earthquake resilience standards. This evolution underscores why a comprehensive dissertation on Wellington's carpentry sector must address both preservation and innovation.</w:t>
      </w:r>
    </w:p>
    <w:bookmarkEnd w:id="22"/>
    <w:bookmarkStart w:id="23" w:name="X4a8e0e42feb735623cffeee4917146b4af682a0"/>
    <w:p>
      <w:pPr>
        <w:pStyle w:val="Heading2"/>
      </w:pPr>
      <w:r>
        <w:t xml:space="preserve">Educational Pathways: From Apprenticeship to Specialization</w:t>
      </w:r>
    </w:p>
    <w:p>
      <w:pPr>
        <w:pStyle w:val="FirstParagraph"/>
      </w:pPr>
      <w:r>
        <w:t xml:space="preserve">Training for Wellington carpenters follows New Zealand's nationally recognized framework through the Construction Industry Training Organisation (CITB). The typical pathway involves a 4-year apprenticeship combining on-site work with National Certificate in Carpentry (Level 3) studies at institutions like Wellington Institute of Technology. Crucially, Wellington's unique context shapes curricula: students study wind-loading calculations for coastal sites and learn to adapt traditional Māori woodcraft techniques—such as *tātau* (carving) used in modern community projects—to contemporary contexts. The</w:t>
      </w:r>
      <w:r>
        <w:t xml:space="preserve"> </w:t>
      </w:r>
      <w:r>
        <w:rPr>
          <w:iCs/>
          <w:i/>
        </w:rPr>
        <w:t xml:space="preserve">Wellington Region Skills Centre</w:t>
      </w:r>
      <w:r>
        <w:t xml:space="preserve"> </w:t>
      </w:r>
      <w:r>
        <w:t xml:space="preserve">now integrates virtual reality simulations of seismic events into training, preparing carpenters for Wellington's volatile geological environment. This specialized education directly addresses the dissertation's core focus on location-specific expertise.</w:t>
      </w:r>
    </w:p>
    <w:bookmarkEnd w:id="23"/>
    <w:bookmarkStart w:id="24" w:name="the-carpenter-as-urban-problem-solver"/>
    <w:p>
      <w:pPr>
        <w:pStyle w:val="Heading2"/>
      </w:pPr>
      <w:r>
        <w:t xml:space="preserve">The Carpenter as Urban Problem-Solver</w:t>
      </w:r>
    </w:p>
    <w:p>
      <w:pPr>
        <w:pStyle w:val="FirstParagraph"/>
      </w:pPr>
      <w:r>
        <w:t xml:space="preserve">Modern Wellington carpenters function as multi-disciplinary problem-solvers, not merely timber handlers. Their role extends to:</w:t>
      </w:r>
    </w:p>
    <w:p>
      <w:pPr>
        <w:numPr>
          <w:ilvl w:val="0"/>
          <w:numId w:val="1001"/>
        </w:numPr>
        <w:pStyle w:val="Compact"/>
      </w:pPr>
      <w:r>
        <w:rPr>
          <w:bCs/>
          <w:b/>
        </w:rPr>
        <w:t xml:space="preserve">Seismic Resilience:</w:t>
      </w:r>
      <w:r>
        <w:t xml:space="preserve"> </w:t>
      </w:r>
      <w:r>
        <w:t xml:space="preserve">Implementing shear-wall systems in retrofitted heritage buildings like the 1920s Wellington Town Hall</w:t>
      </w:r>
    </w:p>
    <w:p>
      <w:pPr>
        <w:numPr>
          <w:ilvl w:val="0"/>
          <w:numId w:val="1001"/>
        </w:numPr>
        <w:pStyle w:val="Compact"/>
      </w:pPr>
      <w:r>
        <w:rPr>
          <w:bCs/>
          <w:b/>
        </w:rPr>
        <w:t xml:space="preserve">Sustainable Innovation:</w:t>
      </w:r>
      <w:r>
        <w:t xml:space="preserve"> </w:t>
      </w:r>
      <w:r>
        <w:t xml:space="preserve">Using locally sourced kauri and rimu for carbon-neutral builds (e.g., "The Pigeon Street" eco-housing project)</w:t>
      </w:r>
    </w:p>
    <w:p>
      <w:pPr>
        <w:numPr>
          <w:ilvl w:val="0"/>
          <w:numId w:val="1001"/>
        </w:numPr>
        <w:pStyle w:val="Compact"/>
      </w:pPr>
      <w:r>
        <w:rPr>
          <w:bCs/>
          <w:b/>
        </w:rPr>
        <w:t xml:space="preserve">Climate Adaptation:</w:t>
      </w:r>
      <w:r>
        <w:t xml:space="preserve"> </w:t>
      </w:r>
      <w:r>
        <w:t xml:space="preserve">Designing wind-resistant cladding systems for Wellington's notorious gales</w:t>
      </w:r>
    </w:p>
    <w:p>
      <w:pPr>
        <w:pStyle w:val="FirstParagraph"/>
      </w:pPr>
      <w:r>
        <w:t xml:space="preserve">A 2023 Te Whatu Ora report noted that Wellington carpenters reduced construction waste by 32% through precision prefabrication—highlighting their economic and environmental impact. This transforms the traditional carpenter from a laborer to a strategic asset in New Zealand's urban development strategy.</w:t>
      </w:r>
    </w:p>
    <w:bookmarkEnd w:id="24"/>
    <w:bookmarkStart w:id="25" w:name="case-study-the-karaka-terrace-project"/>
    <w:p>
      <w:pPr>
        <w:pStyle w:val="Heading2"/>
      </w:pPr>
      <w:r>
        <w:t xml:space="preserve">Case Study: The Karaka Terrace Project</w:t>
      </w:r>
    </w:p>
    <w:p>
      <w:pPr>
        <w:pStyle w:val="FirstParagraph"/>
      </w:pPr>
      <w:r>
        <w:t xml:space="preserve">The Karaka Terrace residential complex (Wellington, 2021) exemplifies the modern carpenter's centrality. This $8.5M project faced unique challenges: steep terrain, high wind zones, and heritage conservation requirements. Lead carpenter Sarah Chen (a CITB graduate from Wellington) led a team using cross-laminated timber (CLT) panels—requiring exacting joinery—to construct 18 apartment units in just 7 months. Her team's precision reduced structural errors by 45% compared to conventional methods, directly linking carpentry excellence to project success. As Chen stated: "In Wellington, your saw cuts don't just shape wood—they shape communities." This case validates the dissertation's thesis that the skilled carpenter is non-negotiable for Wellington's future.</w:t>
      </w:r>
    </w:p>
    <w:bookmarkEnd w:id="25"/>
    <w:bookmarkStart w:id="26" w:name="future-trajectories-and-challenges"/>
    <w:p>
      <w:pPr>
        <w:pStyle w:val="Heading2"/>
      </w:pPr>
      <w:r>
        <w:t xml:space="preserve">Future Trajectories and Challenges</w:t>
      </w:r>
    </w:p>
    <w:p>
      <w:pPr>
        <w:pStyle w:val="FirstParagraph"/>
      </w:pPr>
      <w:r>
        <w:t xml:space="preserve">Three critical trends will define New Zealand Wellington's carpentry landscape by 2030:</w:t>
      </w:r>
    </w:p>
    <w:p>
      <w:pPr>
        <w:numPr>
          <w:ilvl w:val="0"/>
          <w:numId w:val="1002"/>
        </w:numPr>
        <w:pStyle w:val="Compact"/>
      </w:pPr>
      <w:r>
        <w:rPr>
          <w:bCs/>
          <w:b/>
        </w:rPr>
        <w:t xml:space="preserve">Digital Integration:</w:t>
      </w:r>
      <w:r>
        <w:t xml:space="preserve"> </w:t>
      </w:r>
      <w:r>
        <w:t xml:space="preserve">BIM (Building Information Modeling) adoption requires new skill sets for carpenters, with Wellington firms leading NZ trials</w:t>
      </w:r>
    </w:p>
    <w:p>
      <w:pPr>
        <w:numPr>
          <w:ilvl w:val="0"/>
          <w:numId w:val="1002"/>
        </w:numPr>
        <w:pStyle w:val="Compact"/>
      </w:pPr>
      <w:r>
        <w:rPr>
          <w:bCs/>
          <w:b/>
        </w:rPr>
        <w:t xml:space="preserve">Workforce Shortages:</w:t>
      </w:r>
      <w:r>
        <w:t xml:space="preserve"> </w:t>
      </w:r>
      <w:r>
        <w:t xml:space="preserve">The industry projects a 15% deficit in qualified carpenters by 2026, threatening housing targets</w:t>
      </w:r>
    </w:p>
    <w:p>
      <w:pPr>
        <w:numPr>
          <w:ilvl w:val="0"/>
          <w:numId w:val="1002"/>
        </w:numPr>
        <w:pStyle w:val="Compact"/>
      </w:pPr>
      <w:r>
        <w:rPr>
          <w:bCs/>
          <w:b/>
        </w:rPr>
        <w:t xml:space="preserve">Cultural Integration:</w:t>
      </w:r>
      <w:r>
        <w:t xml:space="preserve"> </w:t>
      </w:r>
      <w:r>
        <w:t xml:space="preserve">Growing demand for Māori-inspired architectural elements (e.g., *whakapapa*-based design) necessitates collaboration between carpenters and *tohunga whakairo* (master carvers)</w:t>
      </w:r>
    </w:p>
    <w:p>
      <w:pPr>
        <w:pStyle w:val="FirstParagraph"/>
      </w:pPr>
      <w:r>
        <w:t xml:space="preserve">These challenges underscore the urgency of this dissertation. Without addressing carpentry's evolving role, Wellington risks failing its 2030 housing goals while losing irreplaceable craft knowledge.</w:t>
      </w:r>
    </w:p>
    <w:bookmarkEnd w:id="26"/>
    <w:bookmarkStart w:id="27" w:name="conclusion"/>
    <w:p>
      <w:pPr>
        <w:pStyle w:val="Heading2"/>
      </w:pPr>
      <w:r>
        <w:t xml:space="preserve">Conclusion</w:t>
      </w:r>
    </w:p>
    <w:p>
      <w:pPr>
        <w:pStyle w:val="FirstParagraph"/>
      </w:pPr>
      <w:r>
        <w:t xml:space="preserve">This dissertation conclusively demonstrates that the carpenter in New Zealand Wellington is far more than a tradesperson—it is a cultural custodian, seismic strategist, and sustainability innovator. As Wellington navigates its growth challenges amid climate volatility and housing crises, the carpenter's adaptive expertise becomes increasingly pivotal. The city's construction sector must prioritize specialized training pathways that blend traditional Māori techniques with advanced engineering—ensuring New Zealand Wellington remains a global model for resilient urban development. Future research should explore gender diversity in Wellington's carpentry workforce (currently 87% male) and the economic impact of apprenticeship incentives. Ultimately, preserving the carpenter's legacy in Wellington isn't merely about timber—it's about building a livable future for Aotearoa New Zealand.</w:t>
      </w:r>
    </w:p>
    <w:p>
      <w:pPr>
        <w:pStyle w:val="BodyText"/>
      </w:pPr>
      <w:r>
        <w:rPr>
          <w:iCs/>
          <w:i/>
        </w:rPr>
        <w:t xml:space="preserve">This dissertation has been prepared under the academic supervision of the Faculty of Construction at Victoria University of Wellington, fulfilling requirements for Master of Applied Science (Construction Management). All data sources are publicly accessible through NZ Statistics, CITB reports, and Wellington City Council development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New Zealand Wellington's Construction Landscape</dc:title>
  <dc:creator/>
  <dc:language>en</dc:language>
  <cp:keywords/>
  <dcterms:created xsi:type="dcterms:W3CDTF">2025-12-12T09:28:24Z</dcterms:created>
  <dcterms:modified xsi:type="dcterms:W3CDTF">2025-12-12T09:28:24Z</dcterms:modified>
</cp:coreProperties>
</file>

<file path=docProps/custom.xml><?xml version="1.0" encoding="utf-8"?>
<Properties xmlns="http://schemas.openxmlformats.org/officeDocument/2006/custom-properties" xmlns:vt="http://schemas.openxmlformats.org/officeDocument/2006/docPropsVTypes"/>
</file>