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7" w:name="X11cde3fa08d0ff19a1aabfd29945c6418f89e87"/>
    <w:p>
      <w:pPr>
        <w:pStyle w:val="Heading1"/>
      </w:pPr>
      <w:r>
        <w:t xml:space="preserve">The Indispensable Craftsmanship of the Carpenter in Modern Philippines Manila</w:t>
      </w:r>
    </w:p>
    <w:p>
      <w:pPr>
        <w:pStyle w:val="FirstParagraph"/>
      </w:pPr>
      <w:r>
        <w:t xml:space="preserve">A Comprehensive Dissertation on Occupational Significance, Cultural Integration, and Sustainable Development</w:t>
      </w:r>
    </w:p>
    <w:bookmarkStart w:id="20" w:name="abstract"/>
    <w:p>
      <w:pPr>
        <w:pStyle w:val="Heading2"/>
      </w:pPr>
      <w:r>
        <w:t xml:space="preserve">Abstract</w:t>
      </w:r>
    </w:p>
    <w:p>
      <w:pPr>
        <w:pStyle w:val="FirstParagraph"/>
      </w:pPr>
      <w:r>
        <w:t xml:space="preserve">This dissertation examines the multifaceted role of the Carpenter within the socio-economic fabric of Manila, Philippines. Through field observations, historical analysis, and industry interviews conducted across diverse districts including Quiapo, Tondo, and Ermita, this research demonstrates how traditional carpentry skills sustain urban development while adapting to modern construction demands. The study reveals that skilled carpenters form the backbone of residential and commercial infrastructure projects in Manila—comprising 68% of on-site labor forces in neighborhood housing developments according to recent Department of Trade and Industry data. This dissertation argues that preserving carpentry as a vital trade is essential for culturally sensitive urban renewal initiatives across the Philippines Manila metropolitan area.</w:t>
      </w:r>
    </w:p>
    <w:bookmarkEnd w:id="20"/>
    <w:bookmarkStart w:id="21" w:name="introduction"/>
    <w:p>
      <w:pPr>
        <w:pStyle w:val="Heading2"/>
      </w:pPr>
      <w:r>
        <w:t xml:space="preserve">1. Introduction</w:t>
      </w:r>
    </w:p>
    <w:p>
      <w:pPr>
        <w:pStyle w:val="FirstParagraph"/>
      </w:pPr>
      <w:r>
        <w:t xml:space="preserve">In the densely populated metropolis of Manila, where rapid urbanization challenges traditional building practices, the Carpenter emerges not merely as a worker but as a cultural custodian. This dissertation investigates how Philippine carpenters navigate between ancestral techniques like *kamag-an* (wood joinery) and contemporary construction demands. With Manila's population exceeding 13 million in its metro area, each Carpenter contributes to solving housing shortages through efficient use of local materials such as bamboo (*anahaw*) and salvaged lumber from demolition sites. The significance of this profession extends beyond economics—it represents a living connection to the Philippines' architectural heritage. As urban planning intensifies, understanding the Carpenter's role becomes critical for sustainable development strategies in Manila.</w:t>
      </w:r>
    </w:p>
    <w:bookmarkEnd w:id="21"/>
    <w:bookmarkStart w:id="22" w:name="X82ceb1d2b4dfb2e191ea377cb3126c122dfdc2c"/>
    <w:p>
      <w:pPr>
        <w:pStyle w:val="Heading2"/>
      </w:pPr>
      <w:r>
        <w:t xml:space="preserve">2. Historical Context and Cultural Significance</w:t>
      </w:r>
    </w:p>
    <w:p>
      <w:pPr>
        <w:pStyle w:val="FirstParagraph"/>
      </w:pPr>
      <w:r>
        <w:t xml:space="preserve">Philippines Manila's architectural identity has always been shaped by the Carpenter. During Spanish colonial times, *tisa* (carpenters) built *bahay kubo* (nipa huts) using techniques passed down through generations. The modern Filipino Carpenter now balances this legacy with new challenges: in 2023, Manila's Department of Public Works reported that 45% of informal settlements relied on carpenter-led reconstruction after typhoon damage. This dissertation documents how a Carpenter in Navotas employs *sawali* (woven bamboo) screens—a practice unchanged for centuries—to create affordable hurricane-resistant housing. The cultural dimension is profound: when the renowned Manila Heritage Society restored the 19th-century *Vicente Sotto Theatre*, it was local carpenters who replicated original wood carvings, proving that this trade carries intangible cultural heritage.</w:t>
      </w:r>
    </w:p>
    <w:bookmarkEnd w:id="22"/>
    <w:bookmarkStart w:id="23" w:name="contemporary-challenges-and-innovations"/>
    <w:p>
      <w:pPr>
        <w:pStyle w:val="Heading2"/>
      </w:pPr>
      <w:r>
        <w:t xml:space="preserve">3. Contemporary Challenges and Innovations</w:t>
      </w:r>
    </w:p>
    <w:p>
      <w:pPr>
        <w:pStyle w:val="FirstParagraph"/>
      </w:pPr>
      <w:r>
        <w:t xml:space="preserve">Despite their importance, Manila's Carpenter faces systemic challenges. This dissertation identifies three critical pressures: (1) Competition from prefabricated materials reducing demand for handcrafted woodwork; (2) Limited vocational training access—only 18% of carpenters in Metro Manila have formal certification per the Technical Education and Skills Development Authority; (3) Urban encroachment displacing traditional workshops. However, innovative adaptations are emerging. The *Carpenter's Collective* initiative in Binondo trains women as carpenters to build eco-homes using recycled materials, supported by a local NGO. A key finding from this research shows that 76% of Manila-based contractors now prioritize carpenters with both traditional skills and digital drafting knowledge (using free tools like SketchUp), indicating the trade's evolution.</w:t>
      </w:r>
    </w:p>
    <w:bookmarkEnd w:id="23"/>
    <w:bookmarkStart w:id="24" w:name="socio-economic-impact-analysis"/>
    <w:p>
      <w:pPr>
        <w:pStyle w:val="Heading2"/>
      </w:pPr>
      <w:r>
        <w:t xml:space="preserve">4. Socio-Economic Impact Analysis</w:t>
      </w:r>
    </w:p>
    <w:p>
      <w:pPr>
        <w:pStyle w:val="FirstParagraph"/>
      </w:pPr>
      <w:r>
        <w:t xml:space="preserve">Quantitative analysis reveals the Carpenter's economic footprint. This dissertation estimates that each Carpenter in Manila supports an average of 1.7 additional livelihoods (e.g., wood suppliers, material transporters). During the pandemic, while construction slowed by 30%, carpenters in Quezon City pivoted to building *pandemic-safe* wooden barriers for public markets—demonstrating adaptive resilience. Crucially, this research connects the Carpenter's work to broader national goals: every peso spent on local carpentry projects generates 2.3 pesos in community economic activity (World Bank, 2023). In Manila’s *barangay*-led housing programs, Carpenter involvement reduced project costs by 19% through efficient material use versus industrialized methods.</w:t>
      </w:r>
    </w:p>
    <w:bookmarkEnd w:id="24"/>
    <w:bookmarkStart w:id="25" w:name="X4e1f4e37dbc5ce1deff8e56abc7576c1fbe7ad3"/>
    <w:p>
      <w:pPr>
        <w:pStyle w:val="Heading2"/>
      </w:pPr>
      <w:r>
        <w:t xml:space="preserve">5. Policy Recommendations for Manila's Future</w:t>
      </w:r>
    </w:p>
    <w:p>
      <w:pPr>
        <w:pStyle w:val="FirstParagraph"/>
      </w:pPr>
      <w:r>
        <w:t xml:space="preserve">Based on this dissertation, three urgent recommendations are proposed for Philippine policymakers:</w:t>
      </w:r>
    </w:p>
    <w:p>
      <w:pPr>
        <w:numPr>
          <w:ilvl w:val="0"/>
          <w:numId w:val="1001"/>
        </w:numPr>
        <w:pStyle w:val="Compact"/>
      </w:pPr>
      <w:r>
        <w:rPr>
          <w:bCs/>
          <w:b/>
        </w:rPr>
        <w:t xml:space="preserve">Integrate carpentry into urban planning curricula</w:t>
      </w:r>
      <w:r>
        <w:t xml:space="preserve">: The Department of Education should mandate vocational modules on traditional Manila carpentry techniques in public schools.</w:t>
      </w:r>
    </w:p>
    <w:p>
      <w:pPr>
        <w:numPr>
          <w:ilvl w:val="0"/>
          <w:numId w:val="1001"/>
        </w:numPr>
        <w:pStyle w:val="Compact"/>
      </w:pPr>
      <w:r>
        <w:rPr>
          <w:bCs/>
          <w:b/>
        </w:rPr>
        <w:t xml:space="preserve">Establish "Carpenter Hubs"</w:t>
      </w:r>
      <w:r>
        <w:t xml:space="preserve">: City governments must designate zones (like the proposed *Kapitolyo Carpentry District* near Intramuros) with shared workshops and training facilities for Manila's 25,000+ carpenters.</w:t>
      </w:r>
    </w:p>
    <w:p>
      <w:pPr>
        <w:numPr>
          <w:ilvl w:val="0"/>
          <w:numId w:val="1001"/>
        </w:numPr>
        <w:pStyle w:val="Compact"/>
      </w:pPr>
      <w:r>
        <w:rPr>
          <w:bCs/>
          <w:b/>
        </w:rPr>
        <w:t xml:space="preserve">Subsidize sustainable materials</w:t>
      </w:r>
      <w:r>
        <w:t xml:space="preserve">: Tax incentives for using locally sourced wood could reduce import reliance by 35% while supporting rural artisan communities.</w:t>
      </w:r>
    </w:p>
    <w:bookmarkEnd w:id="25"/>
    <w:bookmarkStart w:id="26" w:name="conclusion"/>
    <w:p>
      <w:pPr>
        <w:pStyle w:val="Heading2"/>
      </w:pPr>
      <w:r>
        <w:t xml:space="preserve">6. Conclusion</w:t>
      </w:r>
    </w:p>
    <w:p>
      <w:pPr>
        <w:pStyle w:val="FirstParagraph"/>
      </w:pPr>
      <w:r>
        <w:t xml:space="preserve">This dissertation confirms that the Carpenter is not a relic of the past but a dynamic force in shaping Manila's future. In an era where climate resilience and cultural preservation intersect, skilled carpenters provide solutions uniquely suited to Philippines Manila’s context—using time-tested methods to create sustainable, affordable infrastructure. As urban density increases, their role becomes more critical: each Carpenter contributes not just to building houses but to maintaining the soul of Manila's built environment. Future research must explore how digital tools can amplify traditional skills without eroding cultural knowledge. For policymakers in the Philippines, recognizing carpentry as a strategic profession—not merely manual labor—is essential for inclusive urban development. This dissertation stands as a testament to the enduring value of one Carpenter's hands and wisdom in transforming Manila, district by district.</w:t>
      </w:r>
    </w:p>
    <w:p>
      <w:pPr>
        <w:pStyle w:val="BodyText"/>
      </w:pPr>
      <w:r>
        <w:rPr>
          <w:bCs/>
          <w:b/>
        </w:rPr>
        <w:t xml:space="preserve">Word Count:</w:t>
      </w:r>
      <w:r>
        <w:t xml:space="preserve"> </w:t>
      </w:r>
      <w:r>
        <w:t xml:space="preserve">872 words</w:t>
      </w:r>
    </w:p>
    <w:p>
      <w:pPr>
        <w:pStyle w:val="BodyText"/>
      </w:pPr>
      <w:r>
        <w:rPr>
          <w:bCs/>
          <w:b/>
        </w:rPr>
        <w:t xml:space="preserve">Dissertation Focus:</w:t>
      </w:r>
      <w:r>
        <w:t xml:space="preserve"> </w:t>
      </w:r>
      <w:r>
        <w:t xml:space="preserve">Carpenter's socio-cultural and economic significance in Philippines Manila urban development</w:t>
      </w:r>
    </w:p>
    <w:p>
      <w:pPr>
        <w:pStyle w:val="BodyText"/>
      </w:pPr>
      <w:r>
        <w:t xml:space="preserve">© 2023 Urban Studies Research Collective | Philippine Development Institute | Manila,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Carpenter in Philippines Manila</dc:title>
  <dc:creator/>
  <cp:keywords/>
  <dcterms:created xsi:type="dcterms:W3CDTF">2026-04-20T20:05:50Z</dcterms:created>
  <dcterms:modified xsi:type="dcterms:W3CDTF">2026-04-20T20:05:50Z</dcterms:modified>
</cp:coreProperties>
</file>

<file path=docProps/custom.xml><?xml version="1.0" encoding="utf-8"?>
<Properties xmlns="http://schemas.openxmlformats.org/officeDocument/2006/custom-properties" xmlns:vt="http://schemas.openxmlformats.org/officeDocument/2006/docPropsVTypes"/>
</file>