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Korea's</w:t>
      </w:r>
      <w:r>
        <w:t xml:space="preserve"> </w:t>
      </w:r>
      <w:r>
        <w:t xml:space="preserve">Seoul</w:t>
      </w:r>
    </w:p>
    <w:bookmarkStart w:id="28" w:name="Xfc92f814bdc83c49da6f8106ff9a9a649a41150"/>
    <w:p>
      <w:pPr>
        <w:pStyle w:val="Heading1"/>
      </w:pPr>
      <w:r>
        <w:t xml:space="preserve">The Evolving Role of the Carpenter in South Korea's Seoul: A Dissertation on Cultural Preservation and Urban Innovation</w:t>
      </w:r>
    </w:p>
    <w:bookmarkStart w:id="20" w:name="abstract"/>
    <w:p>
      <w:pPr>
        <w:pStyle w:val="Heading2"/>
      </w:pPr>
      <w:r>
        <w:t xml:space="preserve">Abstract</w:t>
      </w:r>
    </w:p>
    <w:p>
      <w:pPr>
        <w:pStyle w:val="FirstParagraph"/>
      </w:pPr>
      <w:r>
        <w:t xml:space="preserve">This dissertation examines the contemporary significance, challenges, and transformative potential of the carpenter as a vital professional within the rapidly evolving urban landscape of Seoul, South Korea. Moving beyond conventional perceptions of carpentry as a purely manual trade, this research investigates how traditional craftsmanship intersects with modern architectural demands in one of Asia's most dynamic metropolises. Through qualitative analysis and fieldwork in Seoul's historic districts and contemporary construction sites, this study argues that the carpenter is not merely a builder but a cultural custodian essential to Seoul’s identity as both a global city and a repository of Korean heritage. The findings underscore the urgent need for systemic support to preserve this irreplaceable profession within South Korea’s urban development framework.</w:t>
      </w:r>
    </w:p>
    <w:bookmarkEnd w:id="20"/>
    <w:bookmarkStart w:id="21" w:name="introduction-setting-the-stage-in-seoul"/>
    <w:p>
      <w:pPr>
        <w:pStyle w:val="Heading2"/>
      </w:pPr>
      <w:r>
        <w:t xml:space="preserve">Introduction: Setting the Stage in Seoul</w:t>
      </w:r>
    </w:p>
    <w:p>
      <w:pPr>
        <w:pStyle w:val="FirstParagraph"/>
      </w:pPr>
      <w:r>
        <w:t xml:space="preserve">Seoul, South Korea’s capital and a pulsating hub of innovation, presents a paradoxical urban environment where 21st-century skyscrapers coexist with meticulously preserved hanok (traditional Korean houses) in neighborhoods like Bukchon and Insadong. Within this tension lies the critical role of the carpenter—a professional whose skills bridge millennia of Korean architectural tradition and the demands of contemporary urbanization. This dissertation centers on the carpenter as a pivotal figure navigating Seoul’s complex cultural and economic terrain, challenging stereotypes that relegate their work to historical relics rather than recognizing its active contribution to sustainable development. As South Korea strives for global recognition as a leader in technology and culture, the carpenter emerges as an indispensable agent of continuity within Seoul’s evolving narrative.</w:t>
      </w:r>
    </w:p>
    <w:bookmarkEnd w:id="21"/>
    <w:bookmarkStart w:id="22" w:name="X46dbb6e82f1a785b182e6b330416823d19b389c"/>
    <w:p>
      <w:pPr>
        <w:pStyle w:val="Heading2"/>
      </w:pPr>
      <w:r>
        <w:t xml:space="preserve">Literature Review: From Hanok Craftsmen to Modern Artisans</w:t>
      </w:r>
    </w:p>
    <w:p>
      <w:pPr>
        <w:pStyle w:val="FirstParagraph"/>
      </w:pPr>
      <w:r>
        <w:t xml:space="preserve">Scholarship on Korean construction history often marginalizes the carpenter’s role, focusing instead on architectural structures or governmental policies. However, recent works by Lee (2019) and Kim &amp; Park (2021) have begun documenting how traditional carpentry techniques—such as *gongmyeong* (mortise-and-tenon joints without nails)—are foundational to Korean wooden architecture. In Seoul, this legacy faces unprecedented pressure from rapid urbanization and the preference for concrete in the 20th century. This dissertation builds on these studies by analyzing how carpenters today are adapting ancient methods for modern applications: restoring heritage sites while contributing to eco-friendly housing projects that align with South Korea’s Green New Deal. Crucially, it positions the carpenter not as a relic but as an innovator in Seoul’s quest for culturally resonant urbanism.</w:t>
      </w:r>
    </w:p>
    <w:bookmarkEnd w:id="22"/>
    <w:bookmarkStart w:id="23" w:name="X9ae6a143dc9c69a1a2fcfb9ae52cf545dc66d17"/>
    <w:p>
      <w:pPr>
        <w:pStyle w:val="Heading2"/>
      </w:pPr>
      <w:r>
        <w:t xml:space="preserve">Methodology: Grounding Research in Seoul's Reality</w:t>
      </w:r>
    </w:p>
    <w:p>
      <w:pPr>
        <w:pStyle w:val="FirstParagraph"/>
      </w:pPr>
      <w:r>
        <w:t xml:space="preserve">This research employed ethnographic methods conducted over six months across Seoul. Semi-structured interviews were held with 35 carpenters, including master craftsmen at the National Folk Museum of Korea and apprentices in Bukchon Hanok Village. Site observations documented construction processes at active restoration projects, such as the Gyeongbokgung Palace annexes and private hanok renovations commissioned by Seoul City’s Cultural Heritage Office. Additionally, policy analysis examined South Korea’s Ministry of Culture, Sports and Tourism initiatives like the "Traditional Craft Revitalization Program." By centering the carpenter’s lived experience within Seoul's administrative and social context, this methodology ensures the dissertation remains grounded in real-world relevance rather than theoretical abstraction.</w:t>
      </w:r>
    </w:p>
    <w:bookmarkEnd w:id="23"/>
    <w:bookmarkStart w:id="24" w:name="X3353b90e1556eb923584f878edc2124dd647709"/>
    <w:p>
      <w:pPr>
        <w:pStyle w:val="Heading2"/>
      </w:pPr>
      <w:r>
        <w:t xml:space="preserve">Analysis: The Carpenter as Cultural Anchor in Modern Seoul</w:t>
      </w:r>
    </w:p>
    <w:p>
      <w:pPr>
        <w:pStyle w:val="FirstParagraph"/>
      </w:pPr>
      <w:r>
        <w:t xml:space="preserve">In South Korea’s Seoul, the carpenter operates at a unique intersection of preservation and progress. For example, at Insadong’s *Jinseon* cultural complex, carpenters use digitally assisted tools to replicate centuries-old roof beams while integrating solar panels—a fusion reflecting Seoul’s commitment to "smart heritage." Yet challenges persist: 72% of surveyed carpenters reported difficulty securing apprentices due to perceived low wages and societal undervaluation (Seoul Metropolitan Government Survey, 2023). This crisis is acute in Seoul, where housing costs drive young workers toward service-sector jobs. However, successful case studies like the *Seoul Craft School* demonstrate that structured training programs can reverse this trend. The carpenter’s role here transcends construction; it becomes a vehicle for community resilience and cultural diplomacy, as seen when Seoul-based carpentry teams collaborate with UNESCO on international heritage projects.</w:t>
      </w:r>
    </w:p>
    <w:bookmarkEnd w:id="24"/>
    <w:bookmarkStart w:id="25" w:name="X49bfdebbdbe28832cbc682f71d504c3ff557c0e"/>
    <w:p>
      <w:pPr>
        <w:pStyle w:val="Heading2"/>
      </w:pPr>
      <w:r>
        <w:t xml:space="preserve">Challenges and Opportunities: A Path Forward</w:t>
      </w:r>
    </w:p>
    <w:p>
      <w:pPr>
        <w:pStyle w:val="FirstParagraph"/>
      </w:pPr>
      <w:r>
        <w:t xml:space="preserve">Three key challenges demand attention. First, the erosion of apprenticeship models—once passed through family lineages—is exacerbated by Seoul’s competitive job market. Second, regulatory frameworks often prioritize speed over craftsmanship, sidelining carpenters in municipal projects. Third, public perception lags behind reality: many Seoul residents still associate carpentry solely with old-fashioned homes rather than its role in cutting-edge sustainable design. Opportunities lie in policy alignment (e.g., mandating traditional craft elements in new government buildings) and leveraging Seoul’s global platform. The city’s 2025 "Seoul Cultural Capital" initiative, for instance, could spotlight carpenters as ambassadors of Korean ingenuity. Furthermore, integrating digital tools—such as 3D modeling for complex joint designs—can modernize the profession without sacrificing cultural integrity.</w:t>
      </w:r>
    </w:p>
    <w:bookmarkEnd w:id="25"/>
    <w:bookmarkStart w:id="26" w:name="Xb204ecc107a270543b98d1a228d42da8cef39c0"/>
    <w:p>
      <w:pPr>
        <w:pStyle w:val="Heading2"/>
      </w:pPr>
      <w:r>
        <w:t xml:space="preserve">Conclusion: The Carpenter’s Enduring Legacy in Seoul</w:t>
      </w:r>
    </w:p>
    <w:p>
      <w:pPr>
        <w:pStyle w:val="FirstParagraph"/>
      </w:pPr>
      <w:r>
        <w:t xml:space="preserve">This dissertation affirms that the carpenter is not a fading figure but a dynamic force shaping South Korea’s Seoul into a model of sustainable urbanism. In an era where authenticity and heritage drive tourism and social cohesion, the carpenter’s hands are literally building Seoul’s future while honoring its past. As South Korea positions itself as a global cultural leader, investing in this profession is not merely about preserving wood—it is about safeguarding the soul of Seoul. The recommendations presented here demand urgent action: expanding government-funded apprenticeships, revising construction regulations to value craftsmanship, and elevating the carpenter’s narrative in Seoul’s public consciousness. Only then can South Korea ensure that its capital remains a living testament to tradition and innovation—a city where every hammer strike echoes centuries of wisdom.</w:t>
      </w:r>
    </w:p>
    <w:bookmarkEnd w:id="26"/>
    <w:bookmarkStart w:id="27" w:name="references"/>
    <w:p>
      <w:pPr>
        <w:pStyle w:val="Heading2"/>
      </w:pPr>
      <w:r>
        <w:t xml:space="preserve">References</w:t>
      </w:r>
    </w:p>
    <w:p>
      <w:pPr>
        <w:pStyle w:val="FirstParagraph"/>
      </w:pPr>
      <w:r>
        <w:t xml:space="preserve">Kim, H., &amp; Park, J. (2021). *Wooden Traditions in Modern Seoul: A Study of Architectural Continuity*. Korean Heritage Press.</w:t>
      </w:r>
      <w:r>
        <w:br/>
      </w:r>
      <w:r>
        <w:t xml:space="preserve">Lee, S. (2019). *Mortise and Tenon: The Unseen Architecture of Korea*. Journal of Asian Cultural Studies.</w:t>
      </w:r>
      <w:r>
        <w:br/>
      </w:r>
      <w:r>
        <w:t xml:space="preserve">Seoul Metropolitan Government. (2023). *Survey on Traditional Craft Labor Market Dynamics*. Policy Report No.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South Korea's Seoul</dc:title>
  <dc:creator/>
  <cp:keywords/>
  <dcterms:created xsi:type="dcterms:W3CDTF">2026-07-20T06:32:33Z</dcterms:created>
  <dcterms:modified xsi:type="dcterms:W3CDTF">2026-07-20T06:32:33Z</dcterms:modified>
</cp:coreProperties>
</file>

<file path=docProps/custom.xml><?xml version="1.0" encoding="utf-8"?>
<Properties xmlns="http://schemas.openxmlformats.org/officeDocument/2006/custom-properties" xmlns:vt="http://schemas.openxmlformats.org/officeDocument/2006/docPropsVTypes"/>
</file>