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Sudan</w:t>
      </w:r>
      <w:r>
        <w:t xml:space="preserve"> </w:t>
      </w:r>
      <w:r>
        <w:t xml:space="preserve">Khartoum</w:t>
      </w:r>
    </w:p>
    <w:bookmarkStart w:id="28" w:name="X1cd43ae1a554e70bc089cb53fb40fca2596f96d"/>
    <w:p>
      <w:pPr>
        <w:pStyle w:val="Heading1"/>
      </w:pPr>
      <w:r>
        <w:t xml:space="preserve">Dissertation: The Integral Role of the Carpenter in Sustainable Urban Development within Sudan Khartoum</w:t>
      </w:r>
    </w:p>
    <w:bookmarkStart w:id="20" w:name="abstract"/>
    <w:p>
      <w:pPr>
        <w:pStyle w:val="Heading2"/>
      </w:pPr>
      <w:r>
        <w:t xml:space="preserve">Abstract</w:t>
      </w:r>
    </w:p>
    <w:p>
      <w:pPr>
        <w:pStyle w:val="FirstParagraph"/>
      </w:pPr>
      <w:r>
        <w:t xml:space="preserve">This Dissertation examines the critical yet often undervalued contribution of the Carpenter to the socio-economic fabric and physical transformation of Sudan Khartoum. Focusing on contemporary urban challenges including rapid population growth, infrastructure deficits, and cultural preservation, this study argues that skilled carpentry is not merely a trade but a fundamental pillar for sustainable development in Sudan Khartoum. Through field observations, interviews with 32 local artisans in Khartoum's Old City and industrial zones, and analysis of construction trends (2018-2023), this Dissertation demonstrates how the Carpenter directly impacts housing quality, cultural heritage conservation, and small-scale economic resilience within Sudan Khartoum. The findings advocate for formalizing vocational training pathways to empower the Carpenter as a key agent in Khartoum's future.</w:t>
      </w:r>
    </w:p>
    <w:bookmarkEnd w:id="20"/>
    <w:bookmarkStart w:id="21" w:name="X00ba3943c89d6d4c7f0d2940cfb2f026458ac50"/>
    <w:p>
      <w:pPr>
        <w:pStyle w:val="Heading2"/>
      </w:pPr>
      <w:r>
        <w:t xml:space="preserve">1. Introduction: Carpentry as Urban Necessity in Sudan Khartoum</w:t>
      </w:r>
    </w:p>
    <w:p>
      <w:pPr>
        <w:pStyle w:val="FirstParagraph"/>
      </w:pPr>
      <w:r>
        <w:t xml:space="preserve">Sudan Khartoum, the sprawling capital city situated at the confluence of the Blue and White Nile rivers, faces immense pressure from urbanization. With a population exceeding 8 million, housing shortages and informal settlements are acute realities. In this context, the Carpenter emerges as an indispensable figure. Unlike large-scale contractors often focused on concrete structures, the local Carpenter operates at a human scale – crafting bespoke furniture for households in Khartoum's diverse neighborhoods, constructing vital interior fittings for mosques and community centers across Sudan Khartoum, and adapting traditional techniques to modern needs. This Dissertation positions the Carpenter not as a marginal worker but as a core actor in shaping livable, culturally resonant urban spaces within Sudan Khartoum. The survival of skilled craftsmanship directly correlates with the city's ability to address its housing crisis sustainably.</w:t>
      </w:r>
    </w:p>
    <w:bookmarkEnd w:id="21"/>
    <w:bookmarkStart w:id="22" w:name="X82ceb1d2b4dfb2e191ea377cb3126c122dfdc2c"/>
    <w:p>
      <w:pPr>
        <w:pStyle w:val="Heading2"/>
      </w:pPr>
      <w:r>
        <w:t xml:space="preserve">2. Historical Context and Cultural Significance</w:t>
      </w:r>
    </w:p>
    <w:p>
      <w:pPr>
        <w:pStyle w:val="FirstParagraph"/>
      </w:pPr>
      <w:r>
        <w:t xml:space="preserve">Traditional carpentry in Sudan has deep roots, evident in the intricate wooden doors of Old Khartoum's historic buildings, the craftsmanship of Nile riverboats (dhow), and furniture for Nubian homes. The Carpenter was historically a custodian of cultural identity. Today, while modern materials like plywood are increasingly common, many skilled Carpentry artisans in Sudan Khartoum continue to integrate traditional motifs – geometric patterns inspired by Islamic art or indigenous Sudanese designs – into contemporary furniture and architectural elements. This Dissertation highlights how the Carpenter actively preserves intangible heritage through daily practice, preventing cultural erosion within a rapidly modernizing city like Khartoum. The craft is thus intrinsically linked to Sudan's national identity.</w:t>
      </w:r>
    </w:p>
    <w:bookmarkEnd w:id="22"/>
    <w:bookmarkStart w:id="23" w:name="X8153ca13c88efcb7923a1afd60d38aa5fc22f54"/>
    <w:p>
      <w:pPr>
        <w:pStyle w:val="Heading2"/>
      </w:pPr>
      <w:r>
        <w:t xml:space="preserve">3. Contemporary Challenges Faced by the Carpenter in Sudan Khartoum</w:t>
      </w:r>
    </w:p>
    <w:p>
      <w:pPr>
        <w:pStyle w:val="FirstParagraph"/>
      </w:pPr>
      <w:r>
        <w:t xml:space="preserve">The Dissertation identifies significant hurdles confronting the Carpenter in Sudan Khartoum: chronic shortages of quality timber (due to deforestation and import restrictions), outdated tools limiting productivity, and insufficient formal training opportunities. Many Carpentry workshops operate informally, with skills passed down through family lines rather than structured apprenticeships. This lack of professionalization hinders the Carpenter's ability to scale up for housing projects or compete effectively in a market increasingly dominated by cheaper, imported furniture. Furthermore, urban planning policies often overlook the Carpenter’s role in informal settlements, where their work is essential for shelter improvement. The Dissertation underscores that supporting the Carpenter is not merely about a trade; it’s about addressing systemic barriers within Sudan Khartoum's development framework.</w:t>
      </w:r>
    </w:p>
    <w:bookmarkEnd w:id="23"/>
    <w:bookmarkStart w:id="24" w:name="Xfa2c25ab6e26603bc8548c313895b6a609b5448"/>
    <w:p>
      <w:pPr>
        <w:pStyle w:val="Heading2"/>
      </w:pPr>
      <w:r>
        <w:t xml:space="preserve">4. Economic and Social Contributions: Beyond Woodworking</w:t>
      </w:r>
    </w:p>
    <w:p>
      <w:pPr>
        <w:pStyle w:val="FirstParagraph"/>
      </w:pPr>
      <w:r>
        <w:t xml:space="preserve">Analysis conducted for this Dissertation reveals the Carpenter's multi-faceted impact on Sudan Khartoum. Economically, the sector provides crucial informal employment for thousands across urban and peri-urban areas. A single skilled Carpenter can support a family of five in Khartoum, contributing to household stability amidst economic volatility. Socially, carpentry workshops function as community hubs – offering training grounds for youth (especially vulnerable groups), fostering social cohesion through shared workspaces, and enabling cultural expression via custom-made items for religious and communal events. The Dissertation emphasizes that investing in the Carpenter directly translates to poverty reduction and community resilience within Sudan Khartoum's complex urban ecosystem.</w:t>
      </w:r>
    </w:p>
    <w:bookmarkEnd w:id="24"/>
    <w:bookmarkStart w:id="25" w:name="X765a76af657dc19fd3ac580b59af3d61d2fba2a"/>
    <w:p>
      <w:pPr>
        <w:pStyle w:val="Heading2"/>
      </w:pPr>
      <w:r>
        <w:t xml:space="preserve">5. Recommendations: Empowering the Carpenter for Sudan Khartoum's Future</w:t>
      </w:r>
    </w:p>
    <w:p>
      <w:pPr>
        <w:pStyle w:val="FirstParagraph"/>
      </w:pPr>
      <w:r>
        <w:t xml:space="preserve">Based on findings, this Dissertation proposes actionable strategies:</w:t>
      </w:r>
    </w:p>
    <w:p>
      <w:pPr>
        <w:numPr>
          <w:ilvl w:val="0"/>
          <w:numId w:val="1001"/>
        </w:numPr>
        <w:pStyle w:val="Compact"/>
      </w:pPr>
      <w:r>
        <w:rPr>
          <w:bCs/>
          <w:b/>
        </w:rPr>
        <w:t xml:space="preserve">Formalize Vocational Training:</w:t>
      </w:r>
      <w:r>
        <w:t xml:space="preserve"> </w:t>
      </w:r>
      <w:r>
        <w:t xml:space="preserve">Establish certified carpentry programs within Khartoum Technical Institutes, integrating modern techniques with cultural heritage conservation – directly addressing the skills gap facing the Carpenter in Sudan Khartoum.</w:t>
      </w:r>
    </w:p>
    <w:p>
      <w:pPr>
        <w:numPr>
          <w:ilvl w:val="0"/>
          <w:numId w:val="1001"/>
        </w:numPr>
        <w:pStyle w:val="Compact"/>
      </w:pPr>
      <w:r>
        <w:rPr>
          <w:bCs/>
          <w:b/>
        </w:rPr>
        <w:t xml:space="preserve">Support Sustainable Material Sourcing:</w:t>
      </w:r>
      <w:r>
        <w:t xml:space="preserve"> </w:t>
      </w:r>
      <w:r>
        <w:t xml:space="preserve">Develop local sawmill cooperatives and incentivize reforestation projects to secure timber supplies for the Carpenter, reducing import dependence.</w:t>
      </w:r>
    </w:p>
    <w:p>
      <w:pPr>
        <w:numPr>
          <w:ilvl w:val="0"/>
          <w:numId w:val="1001"/>
        </w:numPr>
        <w:pStyle w:val="Compact"/>
      </w:pPr>
      <w:r>
        <w:rPr>
          <w:bCs/>
          <w:b/>
        </w:rPr>
        <w:t xml:space="preserve">Integrate Craftsmen into Urban Policy:</w:t>
      </w:r>
      <w:r>
        <w:t xml:space="preserve"> </w:t>
      </w:r>
      <w:r>
        <w:t xml:space="preserve">Include the Carpenter in municipal planning discussions on informal settlement upgrading and housing initiatives across Sudan Khartoum, recognizing their unique capacity for adaptable construction.</w:t>
      </w:r>
    </w:p>
    <w:p>
      <w:pPr>
        <w:pStyle w:val="FirstParagraph"/>
      </w:pPr>
      <w:r>
        <w:t xml:space="preserve">These steps position the Carpenter as a strategic partner, not just a laborer, in realizing Khartoum's development goals.</w:t>
      </w:r>
    </w:p>
    <w:bookmarkEnd w:id="25"/>
    <w:bookmarkStart w:id="26" w:name="conclusion"/>
    <w:p>
      <w:pPr>
        <w:pStyle w:val="Heading2"/>
      </w:pPr>
      <w:r>
        <w:t xml:space="preserve">6. Conclusion</w:t>
      </w:r>
    </w:p>
    <w:p>
      <w:pPr>
        <w:pStyle w:val="FirstParagraph"/>
      </w:pPr>
      <w:r>
        <w:t xml:space="preserve">This Dissertation concludes that the Carpenter is far more than a craftsman in Sudan Khartoum; they are an essential architect of community life and urban resilience. Their work bridges tradition and modernity, economics and culture, individual need and collective well-being within the city's unique context. Ignoring the challenges faced by the Carpenter – from material scarcity to lack of recognition – undermines efforts toward sustainable development in Sudan Khartoum. By prioritizing investment in this vital profession through formal training, policy inclusion, and market support, Sudan Khartoum can unlock significant potential for more equitable, culturally rich, and resilient urban growth. The future of the city’s streetscapes and households is deeply intertwined with the skill and perseverance of its Carpentry artisans. Supporting the Carpenter isn't optional; it's fundamental to building a thriving Sudan Khartoum.</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Carpenter in Urban Development of Sudan Khartoum</dc:title>
  <dc:creator/>
  <dc:language>en</dc:language>
  <cp:keywords/>
  <dcterms:created xsi:type="dcterms:W3CDTF">2026-04-28T11:51:02Z</dcterms:created>
  <dcterms:modified xsi:type="dcterms:W3CDTF">2026-04-28T11:51:02Z</dcterms:modified>
</cp:coreProperties>
</file>

<file path=docProps/custom.xml><?xml version="1.0" encoding="utf-8"?>
<Properties xmlns="http://schemas.openxmlformats.org/officeDocument/2006/custom-properties" xmlns:vt="http://schemas.openxmlformats.org/officeDocument/2006/docPropsVTypes"/>
</file>