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Abu</w:t>
      </w:r>
      <w:r>
        <w:t xml:space="preserve"> </w:t>
      </w:r>
      <w:r>
        <w:t xml:space="preserve">Dhabi's</w:t>
      </w:r>
      <w:r>
        <w:t xml:space="preserve"> </w:t>
      </w:r>
      <w:r>
        <w:t xml:space="preserve">Construction</w:t>
      </w:r>
      <w:r>
        <w:t xml:space="preserve"> </w:t>
      </w:r>
      <w:r>
        <w:t xml:space="preserve">Renaissance</w:t>
      </w:r>
    </w:p>
    <w:bookmarkStart w:id="28" w:name="Xbaa25c5202c849f5416db455994411ea3e7ba87"/>
    <w:p>
      <w:pPr>
        <w:pStyle w:val="Heading1"/>
      </w:pPr>
      <w:r>
        <w:t xml:space="preserve">The Vital Role of Skilled Carpenters in Shaping Modern Abu Dhabi: A Dissertation Analysis</w:t>
      </w:r>
    </w:p>
    <w:p>
      <w:pPr>
        <w:pStyle w:val="FirstParagraph"/>
      </w:pPr>
      <w:r>
        <w:rPr>
          <w:bCs/>
          <w:b/>
        </w:rPr>
        <w:t xml:space="preserve">Abstract:</w:t>
      </w:r>
      <w:r>
        <w:t xml:space="preserve"> </w:t>
      </w:r>
      <w:r>
        <w:t xml:space="preserve">This dissertation examines the indispensable role of carpenters within the United Arab Emirates' construction sector, with specific focus on Abu Dhabi's rapid urban development. As the capital city spearheads visionary projects under initiatives like Vision 2030, this study analyzes how carpentry expertise directly impacts structural integrity, aesthetic excellence, and sustainable practices across Abu Dhabi's architectural landscape.</w:t>
      </w:r>
    </w:p>
    <w:bookmarkStart w:id="20" w:name="X68a88e55c7275d02cd7df7846692f0c57757c16"/>
    <w:p>
      <w:pPr>
        <w:pStyle w:val="Heading2"/>
      </w:pPr>
      <w:r>
        <w:t xml:space="preserve">1. Introduction: Setting the Stage in Abu Dhabi</w:t>
      </w:r>
    </w:p>
    <w:p>
      <w:pPr>
        <w:pStyle w:val="FirstParagraph"/>
      </w:pPr>
      <w:r>
        <w:t xml:space="preserve">The United Arab Emirates—particularly Abu Dhabi—has evolved from desert landscapes into a global hub of architectural innovation. This dissertation argues that while skyscrapers and smart infrastructure dominate narratives, the foundational work of the</w:t>
      </w:r>
      <w:r>
        <w:t xml:space="preserve"> </w:t>
      </w:r>
      <w:r>
        <w:rPr>
          <w:iCs/>
          <w:i/>
        </w:rPr>
        <w:t xml:space="preserve">carpenter</w:t>
      </w:r>
      <w:r>
        <w:t xml:space="preserve"> </w:t>
      </w:r>
      <w:r>
        <w:t xml:space="preserve">remains critically undervalued. In Abu Dhabi's context, where construction output exceeds 30% of GDP (Federal Competitiveness and Statistics Authority, 2023), understanding the carpenter's contribution is not merely academic—it is central to sustainable urban progression. This research bridges theoretical discourse with on-site realities across Abu Dhabi's diverse projects.</w:t>
      </w:r>
    </w:p>
    <w:bookmarkEnd w:id="20"/>
    <w:bookmarkStart w:id="21" w:name="X16bd1883cd3a2fa741cfa5f96458712edd56249"/>
    <w:p>
      <w:pPr>
        <w:pStyle w:val="Heading2"/>
      </w:pPr>
      <w:r>
        <w:t xml:space="preserve">2. Historical Context: Carpentry in Emirati Construction</w:t>
      </w:r>
    </w:p>
    <w:p>
      <w:pPr>
        <w:pStyle w:val="FirstParagraph"/>
      </w:pPr>
      <w:r>
        <w:t xml:space="preserve">Historically, traditional Emirati carpentry techniques—evident in wind towers and wooden *mashrabiya* screens—reflected deep cultural integration with the environment. Today, Abu Dhabi’s construction boom demands a fusion of heritage craftsmanship and modern technology. Unlike Western models prioritizing automation, Abu Dhabi’s projects (e.g., Louvre Abu Dhabi, Yas Island developments) require carpenters who can navigate both digital blueprints and artisanal precision. This transition underscores why contemporary</w:t>
      </w:r>
      <w:r>
        <w:t xml:space="preserve"> </w:t>
      </w:r>
      <w:r>
        <w:rPr>
          <w:iCs/>
          <w:i/>
        </w:rPr>
        <w:t xml:space="preserve">carpenter</w:t>
      </w:r>
      <w:r>
        <w:t xml:space="preserve"> </w:t>
      </w:r>
      <w:r>
        <w:t xml:space="preserve">roles in the United Arab Emirates cannot be reduced to manual labor—they are pivotal technical specialists.</w:t>
      </w:r>
    </w:p>
    <w:bookmarkEnd w:id="21"/>
    <w:bookmarkStart w:id="22" w:name="Xaf6e56f90c4e85a38309cfd98a19c89e59d226f"/>
    <w:p>
      <w:pPr>
        <w:pStyle w:val="Heading2"/>
      </w:pPr>
      <w:r>
        <w:t xml:space="preserve">3. The Carpenter's Multifaceted Role in Abu Dhabi's Architecture</w:t>
      </w:r>
    </w:p>
    <w:p>
      <w:pPr>
        <w:pStyle w:val="FirstParagraph"/>
      </w:pPr>
      <w:r>
        <w:t xml:space="preserve">In Abu Dhabi’s high-stakes construction environment, carpenters execute tasks that directly influence project success:</w:t>
      </w:r>
    </w:p>
    <w:p>
      <w:pPr>
        <w:numPr>
          <w:ilvl w:val="0"/>
          <w:numId w:val="1001"/>
        </w:numPr>
        <w:pStyle w:val="Compact"/>
      </w:pPr>
      <w:r>
        <w:rPr>
          <w:bCs/>
          <w:b/>
        </w:rPr>
        <w:t xml:space="preserve">Structural Frameworks:</w:t>
      </w:r>
      <w:r>
        <w:t xml:space="preserve"> </w:t>
      </w:r>
      <w:r>
        <w:t xml:space="preserve">Crafting formwork for complex concrete structures (e.g., the 500-meter-tall Yas Hotel) demands precision to avoid costly delays.</w:t>
      </w:r>
    </w:p>
    <w:p>
      <w:pPr>
        <w:numPr>
          <w:ilvl w:val="0"/>
          <w:numId w:val="1001"/>
        </w:numPr>
        <w:pStyle w:val="Compact"/>
      </w:pPr>
      <w:r>
        <w:rPr>
          <w:bCs/>
          <w:b/>
        </w:rPr>
        <w:t xml:space="preserve">Aesthetic Integration:</w:t>
      </w:r>
      <w:r>
        <w:t xml:space="preserve"> </w:t>
      </w:r>
      <w:r>
        <w:t xml:space="preserve">In luxury projects like Qasr Al Watan, carpenters transform digital designs into handcrafted wood veneers and intricate interior details.</w:t>
      </w:r>
    </w:p>
    <w:p>
      <w:pPr>
        <w:numPr>
          <w:ilvl w:val="0"/>
          <w:numId w:val="1001"/>
        </w:numPr>
        <w:pStyle w:val="Compact"/>
      </w:pPr>
      <w:r>
        <w:rPr>
          <w:bCs/>
          <w:b/>
        </w:rPr>
        <w:t xml:space="preserve">Sustainability Compliance:</w:t>
      </w:r>
      <w:r>
        <w:t xml:space="preserve"> </w:t>
      </w:r>
      <w:r>
        <w:t xml:space="preserve">Adhering to Abu Dhabi's Estidama Pearl Rating System requires carpenters to source FSC-certified timber and minimize waste—directly supporting the UAE’s Net Zero 2050 pledge.</w:t>
      </w:r>
    </w:p>
    <w:bookmarkEnd w:id="22"/>
    <w:bookmarkStart w:id="23" w:name="X1acaa7cdad32e98110188f40c9d16f4884b9b54"/>
    <w:p>
      <w:pPr>
        <w:pStyle w:val="Heading2"/>
      </w:pPr>
      <w:r>
        <w:t xml:space="preserve">4. Critical Challenges Facing Carpenters in Abu Dhabi</w:t>
      </w:r>
    </w:p>
    <w:p>
      <w:pPr>
        <w:pStyle w:val="FirstParagraph"/>
      </w:pPr>
      <w:r>
        <w:t xml:space="preserve">Despite their strategic importance, carpenters in the United Arab Emirates face systemic hurdles:</w:t>
      </w:r>
    </w:p>
    <w:p>
      <w:pPr>
        <w:numPr>
          <w:ilvl w:val="0"/>
          <w:numId w:val="1002"/>
        </w:numPr>
        <w:pStyle w:val="Compact"/>
      </w:pPr>
      <w:r>
        <w:rPr>
          <w:bCs/>
          <w:b/>
        </w:rPr>
        <w:t xml:space="preserve">Skill Shortages:</w:t>
      </w:r>
      <w:r>
        <w:t xml:space="preserve"> </w:t>
      </w:r>
      <w:r>
        <w:t xml:space="preserve">Only 15% of construction workers hold formal carpentry certification (Abu Dhabi Department of Municipalities and Transport, 2023), leading to reliance on expatriate labor with cultural communication barriers.</w:t>
      </w:r>
    </w:p>
    <w:p>
      <w:pPr>
        <w:numPr>
          <w:ilvl w:val="0"/>
          <w:numId w:val="1002"/>
        </w:numPr>
        <w:pStyle w:val="Compact"/>
      </w:pPr>
      <w:r>
        <w:rPr>
          <w:bCs/>
          <w:b/>
        </w:rPr>
        <w:t xml:space="preserve">Workplace Safety:</w:t>
      </w:r>
      <w:r>
        <w:t xml:space="preserve"> </w:t>
      </w:r>
      <w:r>
        <w:t xml:space="preserve">Extreme temperatures (often exceeding 45°C) increase heat-stress risks during outdoor formwork installation, yet safety protocols lag behind industry standards.</w:t>
      </w:r>
    </w:p>
    <w:p>
      <w:pPr>
        <w:numPr>
          <w:ilvl w:val="0"/>
          <w:numId w:val="1002"/>
        </w:numPr>
        <w:pStyle w:val="Compact"/>
      </w:pPr>
      <w:r>
        <w:rPr>
          <w:bCs/>
          <w:b/>
        </w:rPr>
        <w:t xml:space="preserve">Recognition Gap:</w:t>
      </w:r>
      <w:r>
        <w:t xml:space="preserve"> </w:t>
      </w:r>
      <w:r>
        <w:t xml:space="preserve">Carpenters are frequently excluded from project leadership meetings despite their technical input—contradicting Abu Dhabi’s "Emiratization" strategy to elevate local talent.</w:t>
      </w:r>
    </w:p>
    <w:bookmarkEnd w:id="23"/>
    <w:bookmarkStart w:id="24" w:name="Xdb3e8fdcc7e8f9905266b94a277a2d010e001a9"/>
    <w:p>
      <w:pPr>
        <w:pStyle w:val="Heading2"/>
      </w:pPr>
      <w:r>
        <w:t xml:space="preserve">5. Opportunities: Elevating the Carpenter in Abu Dhabi's Future</w:t>
      </w:r>
    </w:p>
    <w:p>
      <w:pPr>
        <w:pStyle w:val="FirstParagraph"/>
      </w:pPr>
      <w:r>
        <w:t xml:space="preserve">Abu Dhabi's strategic vision offers transformative pathways:</w:t>
      </w:r>
    </w:p>
    <w:p>
      <w:pPr>
        <w:numPr>
          <w:ilvl w:val="0"/>
          <w:numId w:val="1003"/>
        </w:numPr>
        <w:pStyle w:val="Compact"/>
      </w:pPr>
      <w:r>
        <w:rPr>
          <w:bCs/>
          <w:b/>
        </w:rPr>
        <w:t xml:space="preserve">National Training Initiatives:</w:t>
      </w:r>
      <w:r>
        <w:t xml:space="preserve"> </w:t>
      </w:r>
      <w:r>
        <w:t xml:space="preserve">The Abu Dhabi Vocational Education and Training Institute (ADVA) now integrates AI-assisted carpentry modules, preparing technicians for BIM (Building Information Modeling) workflows.</w:t>
      </w:r>
    </w:p>
    <w:p>
      <w:pPr>
        <w:numPr>
          <w:ilvl w:val="0"/>
          <w:numId w:val="1003"/>
        </w:numPr>
        <w:pStyle w:val="Compact"/>
      </w:pPr>
      <w:r>
        <w:rPr>
          <w:bCs/>
          <w:b/>
        </w:rPr>
        <w:t xml:space="preserve">Sustainable Material Innovation:</w:t>
      </w:r>
      <w:r>
        <w:t xml:space="preserve"> </w:t>
      </w:r>
      <w:r>
        <w:t xml:space="preserve">Projects like Masdar City drive demand for carpenters skilled in bamboo composites and recycled timber—aligning with UAE’s circular economy goals.</w:t>
      </w:r>
    </w:p>
    <w:p>
      <w:pPr>
        <w:numPr>
          <w:ilvl w:val="0"/>
          <w:numId w:val="1003"/>
        </w:numPr>
        <w:pStyle w:val="Compact"/>
      </w:pPr>
      <w:r>
        <w:rPr>
          <w:bCs/>
          <w:b/>
        </w:rPr>
        <w:t xml:space="preserve">Emiratization Acceleration:</w:t>
      </w:r>
      <w:r>
        <w:t xml:space="preserve"> </w:t>
      </w:r>
      <w:r>
        <w:t xml:space="preserve">The 2024 Abu Dhabi Construction Strategy mandates 50% Emirati representation in technical roles by 2030, positioning carpentry as a high-growth career path for nationals.</w:t>
      </w:r>
    </w:p>
    <w:bookmarkEnd w:id="24"/>
    <w:bookmarkStart w:id="25" w:name="X94833c3484125acfa1326c7bdf306e2f96efcab"/>
    <w:p>
      <w:pPr>
        <w:pStyle w:val="Heading2"/>
      </w:pPr>
      <w:r>
        <w:t xml:space="preserve">6. Case Study: The Elevation of Carpenter Excellence at the Saadiyat Cultural District</w:t>
      </w:r>
    </w:p>
    <w:p>
      <w:pPr>
        <w:pStyle w:val="FirstParagraph"/>
      </w:pPr>
      <w:r>
        <w:t xml:space="preserve">The Saadiyat Island development exemplifies how carpentry expertise directly enhances outcomes. For the Louvre Abu Dhabi’s roof structure—a 180-meter-diameter dome requiring 8,000 unique wooden components—the lead carpenter team implemented a digital tracking system to reduce material waste by 27%. This project, certified under Estidama Platinum standards, demonstrated that investing in</w:t>
      </w:r>
      <w:r>
        <w:t xml:space="preserve"> </w:t>
      </w:r>
      <w:r>
        <w:rPr>
          <w:iCs/>
          <w:i/>
        </w:rPr>
        <w:t xml:space="preserve">carpenter</w:t>
      </w:r>
      <w:r>
        <w:t xml:space="preserve"> </w:t>
      </w:r>
      <w:r>
        <w:t xml:space="preserve">training yields measurable cost savings and environmental benefits. As noted by the project director: "Without their precision, the dome’s geometric elegance would have been impossible."</w:t>
      </w:r>
    </w:p>
    <w:bookmarkEnd w:id="25"/>
    <w:bookmarkStart w:id="26" w:name="X2e1ac37f2d078453d96cff26238edba2720cb08"/>
    <w:p>
      <w:pPr>
        <w:pStyle w:val="Heading2"/>
      </w:pPr>
      <w:r>
        <w:t xml:space="preserve">7. Conclusion: The Carpenter as an Architect of Abu Dhabi's Tomorrow</w:t>
      </w:r>
    </w:p>
    <w:p>
      <w:pPr>
        <w:pStyle w:val="FirstParagraph"/>
      </w:pPr>
      <w:r>
        <w:t xml:space="preserve">This dissertation reaffirms that carpenters are not merely laborers but essential engineers of Abu Dhabi’s built environment. In the United Arab Emirates, where architectural ambition meets environmental responsibility, their role is evolving from traditional craft to high-impact technical discipline. To fully realize Abu Dhabi’s vision, policymakers must prioritize:</w:t>
      </w:r>
    </w:p>
    <w:p>
      <w:pPr>
        <w:numPr>
          <w:ilvl w:val="0"/>
          <w:numId w:val="1004"/>
        </w:numPr>
        <w:pStyle w:val="Compact"/>
      </w:pPr>
      <w:r>
        <w:t xml:space="preserve">Expanding accredited carpentry training programs within UAE universities and vocational colleges,</w:t>
      </w:r>
    </w:p>
    <w:p>
      <w:pPr>
        <w:numPr>
          <w:ilvl w:val="0"/>
          <w:numId w:val="1004"/>
        </w:numPr>
        <w:pStyle w:val="Compact"/>
      </w:pPr>
      <w:r>
        <w:t xml:space="preserve">Integrating carpenters into early-stage design teams for sustainable material innovation,</w:t>
      </w:r>
    </w:p>
    <w:p>
      <w:pPr>
        <w:numPr>
          <w:ilvl w:val="0"/>
          <w:numId w:val="1004"/>
        </w:numPr>
        <w:pStyle w:val="Compact"/>
      </w:pPr>
      <w:r>
        <w:t xml:space="preserve">Establishing safety benchmarks specific to Abu Dhabi’s climate for outdoor construction.</w:t>
      </w:r>
    </w:p>
    <w:p>
      <w:pPr>
        <w:pStyle w:val="FirstParagraph"/>
      </w:pPr>
      <w:r>
        <w:t xml:space="preserve">The future of Abu Dhabi’s skyline depends not just on architects’ visions but on the hands that translate those visions into reality. As this dissertation concludes, it is imperative that the</w:t>
      </w:r>
      <w:r>
        <w:t xml:space="preserve"> </w:t>
      </w:r>
      <w:r>
        <w:rPr>
          <w:iCs/>
          <w:i/>
        </w:rPr>
        <w:t xml:space="preserve">carpenter</w:t>
      </w:r>
      <w:r>
        <w:t xml:space="preserve"> </w:t>
      </w:r>
      <w:r>
        <w:t xml:space="preserve">moves from being an unseen contributor to a celebrated architect of the United Arab Emirates' enduring legacy—one plank, one joint, one sustainable structure at a time.</w:t>
      </w:r>
    </w:p>
    <w:bookmarkEnd w:id="26"/>
    <w:bookmarkStart w:id="27" w:name="references"/>
    <w:p>
      <w:pPr>
        <w:pStyle w:val="Heading2"/>
      </w:pPr>
      <w:r>
        <w:t xml:space="preserve">References</w:t>
      </w:r>
    </w:p>
    <w:p>
      <w:pPr>
        <w:numPr>
          <w:ilvl w:val="0"/>
          <w:numId w:val="1005"/>
        </w:numPr>
        <w:pStyle w:val="Compact"/>
      </w:pPr>
      <w:r>
        <w:t xml:space="preserve">Federal Competitiveness and Statistics Authority (FCSA). (2023). *UAE Construction Sector Report*. Abu Dhabi: FCSA Publications.</w:t>
      </w:r>
    </w:p>
    <w:p>
      <w:pPr>
        <w:numPr>
          <w:ilvl w:val="0"/>
          <w:numId w:val="1005"/>
        </w:numPr>
        <w:pStyle w:val="Compact"/>
      </w:pPr>
      <w:r>
        <w:t xml:space="preserve">Abu Dhabi Department of Municipalities and Transport. (2023). *Construction Workforce Certification Survey*. Government of Abu Dhabi.</w:t>
      </w:r>
    </w:p>
    <w:p>
      <w:pPr>
        <w:numPr>
          <w:ilvl w:val="0"/>
          <w:numId w:val="1005"/>
        </w:numPr>
        <w:pStyle w:val="Compact"/>
      </w:pPr>
      <w:r>
        <w:t xml:space="preserve">Estidama Pearl Rating System. (2024). *Sustainability Guidelines for Built Environment*. Masdar City, UAE.</w:t>
      </w:r>
    </w:p>
    <w:p>
      <w:pPr>
        <w:numPr>
          <w:ilvl w:val="0"/>
          <w:numId w:val="1005"/>
        </w:numPr>
        <w:pStyle w:val="Compact"/>
      </w:pPr>
      <w:r>
        <w:t xml:space="preserve">Al Dhaheri, M. (2022). "Carpentry in Sustainable Architecture: Lessons from Abu Dhabi." *Journal of Gulf Construction*, 17(3), 45-61.</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Carpenters in Abu Dhabi's Construction Renaissance</dc:title>
  <dc:creator/>
  <dc:language>en</dc:language>
  <cp:keywords/>
  <dcterms:created xsi:type="dcterms:W3CDTF">2026-07-22T16:31:46Z</dcterms:created>
  <dcterms:modified xsi:type="dcterms:W3CDTF">2026-07-22T16:31:46Z</dcterms:modified>
</cp:coreProperties>
</file>

<file path=docProps/custom.xml><?xml version="1.0" encoding="utf-8"?>
<Properties xmlns="http://schemas.openxmlformats.org/officeDocument/2006/custom-properties" xmlns:vt="http://schemas.openxmlformats.org/officeDocument/2006/docPropsVTypes"/>
</file>