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bde8bbde6b8148dbea7a3e17b75e5609cf40621"/>
    <w:p>
      <w:pPr>
        <w:pStyle w:val="Heading1"/>
      </w:pPr>
      <w:r>
        <w:t xml:space="preserve">The Enduring Craft: A Dissertation on the Modern Carpenter in United Kingdom London</w:t>
      </w:r>
    </w:p>
    <w:p>
      <w:pPr>
        <w:pStyle w:val="FirstParagraph"/>
      </w:pPr>
      <w:r>
        <w:t xml:space="preserve">This academic dissertation examines the vital role of the carpenter within contemporary construction practices across United Kingdom London. As one of Britain's most historically significant trades, carpentry remains indispensable to the architectural landscape of Greater London, where rapid urban development meets centuries-old conservation requirements. This study synthesizes historical context, current industry challenges, professional evolution, and future trajectories specifically for the Carpenter profession in the unique environment of United Kingdom London.</w:t>
      </w:r>
    </w:p>
    <w:bookmarkStart w:id="20" w:name="historical-significance-and-evolution"/>
    <w:p>
      <w:pPr>
        <w:pStyle w:val="Heading2"/>
      </w:pPr>
      <w:r>
        <w:t xml:space="preserve">Historical Significance and Evolution</w:t>
      </w:r>
    </w:p>
    <w:p>
      <w:pPr>
        <w:pStyle w:val="FirstParagraph"/>
      </w:pPr>
      <w:r>
        <w:t xml:space="preserve">The craft of carpentry in London traces its roots to medieval timber-framed structures that defined early urban settlements. From the reconstruction efforts after the Great Fire of 1666 to Victorian engineering marvels like St Pancras Station, carpenters have shaped London's built environment. This Dissertation acknowledges that while digital tools have transformed methods, the foundational skills of a Carpenter remain unchanged: precision measurement, structural understanding, and material mastery. The United Kingdom London landscape continues to demand these competencies—whether restoring Georgian façades in Westminster or constructing modern skyscrapers in the Canary Wharf district.</w:t>
      </w:r>
    </w:p>
    <w:bookmarkEnd w:id="20"/>
    <w:bookmarkStart w:id="21" w:name="contemporary-industry-dynamics"/>
    <w:p>
      <w:pPr>
        <w:pStyle w:val="Heading2"/>
      </w:pPr>
      <w:r>
        <w:t xml:space="preserve">Contemporary Industry Dynamics</w:t>
      </w:r>
    </w:p>
    <w:p>
      <w:pPr>
        <w:pStyle w:val="FirstParagraph"/>
      </w:pPr>
      <w:r>
        <w:t xml:space="preserve">In the current United Kingdom London market, carpenters operate within a complex ecosystem. The Construction Industry Training Board (CITB) reports that over 180,000 carpentry roles exist across Greater London alone. However, this Dissertation identifies critical challenges: escalating material costs (notably timber), labour shortages exacerbated by post-Brexit migration policies, and the urgent need for sustainable practices. A Carpenter today must balance traditional techniques with eco-conscious methods—such as using FSC-certified wood or modular construction—to meet stringent UK government targets for carbon-neutral buildings by 2050.</w:t>
      </w:r>
    </w:p>
    <w:p>
      <w:pPr>
        <w:pStyle w:val="BodyText"/>
      </w:pPr>
      <w:r>
        <w:t xml:space="preserve">Furthermore, London's unique regulatory framework intensifies professional demands. The City of London Corporation enforces strict planning conditions, requiring carpenters to navigate conservation areas like Bloomsbury or Mayfair. This Dissertation highlights how a Carpenter must now possess dual expertise: technical proficiency in framing and finishing work, coupled with knowledge of heritage regulations and BREEAM sustainability assessments—a competency rarely required in regional UK markets.</w:t>
      </w:r>
    </w:p>
    <w:bookmarkEnd w:id="21"/>
    <w:bookmarkStart w:id="22" w:name="Xb655cfdba7772f65829a587484b38dba33fe899"/>
    <w:p>
      <w:pPr>
        <w:pStyle w:val="Heading2"/>
      </w:pPr>
      <w:r>
        <w:t xml:space="preserve">Economic Impact and Professional Development</w:t>
      </w:r>
    </w:p>
    <w:p>
      <w:pPr>
        <w:pStyle w:val="FirstParagraph"/>
      </w:pPr>
      <w:r>
        <w:t xml:space="preserve">The economic contribution of carpenters to United Kingdom London is substantial. According to the London Construction Industry Forum, carpentry accounts for 35% of all skilled trades expenditure in major projects like the Elizabeth Line expansion. This Dissertation emphasizes that a Carpenter's role extends beyond manual labour; they are problem-solvers on-site, often liaising with architects and structural engineers to resolve design complexities during construction phases. For instance, during Crossrail work, carpenters devised innovative temporary supports for historic tunnels—a testament to their indispensable adaptability.</w:t>
      </w:r>
    </w:p>
    <w:p>
      <w:pPr>
        <w:pStyle w:val="BodyText"/>
      </w:pPr>
      <w:r>
        <w:t xml:space="preserve">Professional development pathways have evolved significantly. While apprenticeships remain the cornerstone of training (with London's 140+ registered providers), this Dissertation notes a growing emphasis on digital literacy. Modern carpenters in United Kingdom London increasingly use Building Information Modelling (BIM) software and laser scanning tools—skills now mandatory for senior roles at firms like Balfour Beatty or Willmott Dixon. The National Occupational Standards for Construction explicitly require these competencies, reflecting how the Carpenter's role has expanded from "handworker" to "techno-skilled specialist."</w:t>
      </w:r>
    </w:p>
    <w:bookmarkEnd w:id="22"/>
    <w:bookmarkStart w:id="23" w:name="future-trajectories-and-challenges"/>
    <w:p>
      <w:pPr>
        <w:pStyle w:val="Heading2"/>
      </w:pPr>
      <w:r>
        <w:t xml:space="preserve">Future Trajectories and Challenges</w:t>
      </w:r>
    </w:p>
    <w:p>
      <w:pPr>
        <w:pStyle w:val="FirstParagraph"/>
      </w:pPr>
      <w:r>
        <w:t xml:space="preserve">Looking ahead, this Dissertation identifies three pivotal shifts for the Carpenter in United Kingdom London:</w:t>
      </w:r>
    </w:p>
    <w:p>
      <w:pPr>
        <w:numPr>
          <w:ilvl w:val="0"/>
          <w:numId w:val="1001"/>
        </w:numPr>
        <w:pStyle w:val="Compact"/>
      </w:pPr>
      <w:r>
        <w:rPr>
          <w:bCs/>
          <w:b/>
        </w:rPr>
        <w:t xml:space="preserve">Sustainability Integration:</w:t>
      </w:r>
      <w:r>
        <w:t xml:space="preserve"> </w:t>
      </w:r>
      <w:r>
        <w:t xml:space="preserve">As London enforces its Climate Action Plan, carpenters will lead adoption of engineered timber (e.g., cross-laminated timber) to reduce concrete use. Projects like the 30-storey "Wandsworth Bridge" development demonstrate this transition.</w:t>
      </w:r>
    </w:p>
    <w:p>
      <w:pPr>
        <w:numPr>
          <w:ilvl w:val="0"/>
          <w:numId w:val="1001"/>
        </w:numPr>
        <w:pStyle w:val="Compact"/>
      </w:pPr>
      <w:r>
        <w:rPr>
          <w:bCs/>
          <w:b/>
        </w:rPr>
        <w:t xml:space="preserve">Technology Adoption:</w:t>
      </w:r>
      <w:r>
        <w:t xml:space="preserve"> </w:t>
      </w:r>
      <w:r>
        <w:t xml:space="preserve">Robotics and prefabrication will transform traditional workflows, though this Dissertation argues that human oversight remains irreplaceable for complex London projects with irregular site constraints.</w:t>
      </w:r>
    </w:p>
    <w:p>
      <w:pPr>
        <w:numPr>
          <w:ilvl w:val="0"/>
          <w:numId w:val="1001"/>
        </w:numPr>
        <w:pStyle w:val="Compact"/>
      </w:pPr>
      <w:r>
        <w:rPr>
          <w:bCs/>
          <w:b/>
        </w:rPr>
        <w:t xml:space="preserve">Skills Shortage Mitigation:</w:t>
      </w:r>
      <w:r>
        <w:t xml:space="preserve"> </w:t>
      </w:r>
      <w:r>
        <w:t xml:space="preserve">Initiatives like "London Carpenters’ Academy" (a partnership between City Lit college and the Construction Industry Council) aim to attract young talent through higher apprenticeships, countering the current deficit of 15,000 skilled tradespeople in Greater London.</w:t>
      </w:r>
    </w:p>
    <w:bookmarkEnd w:id="23"/>
    <w:bookmarkStart w:id="24" w:name="conclusion"/>
    <w:p>
      <w:pPr>
        <w:pStyle w:val="Heading2"/>
      </w:pPr>
      <w:r>
        <w:t xml:space="preserve">Conclusion</w:t>
      </w:r>
    </w:p>
    <w:p>
      <w:pPr>
        <w:pStyle w:val="FirstParagraph"/>
      </w:pPr>
      <w:r>
        <w:t xml:space="preserve">This Dissertation conclusively affirms that the Carpenter remains central to United Kingdom London's architectural identity. Unlike automated industries elsewhere, London’s construction sector demands human ingenuity—where a Carpenter’s ability to interpret intricate blueprints or improvise solutions in cramped Victorian backstreets cannot be replicated by machinery. As housing targets accelerate and heritage preservation intensifies, the Carpenter’s role will evolve from artisan to sustainability strategist.</w:t>
      </w:r>
    </w:p>
    <w:p>
      <w:pPr>
        <w:pStyle w:val="BodyText"/>
      </w:pPr>
      <w:r>
        <w:t xml:space="preserve">Ultimately, this academic work underscores that investing in carpentry education and innovation is not merely beneficial for London's economy; it is essential for preserving the city's cultural fabric while building its future. For policymakers and industry leaders in United Kingdom London, recognizing the Carpenter as a dynamic professional—not a relic of tradition—is paramount to achieving ambitious urban development goals. The resilience of this craft, demonstrated through centuries of service to London, ensures that the Carpenter will continue to shape skylines from Tower Bridge to Tottenham Hale.</w:t>
      </w:r>
    </w:p>
    <w:bookmarkEnd w:id="24"/>
    <w:bookmarkStart w:id="25" w:name="references-illustrative"/>
    <w:p>
      <w:pPr>
        <w:pStyle w:val="Heading2"/>
      </w:pPr>
      <w:r>
        <w:t xml:space="preserve">References (Illustrative)</w:t>
      </w:r>
    </w:p>
    <w:p>
      <w:pPr>
        <w:numPr>
          <w:ilvl w:val="0"/>
          <w:numId w:val="1002"/>
        </w:numPr>
        <w:pStyle w:val="Compact"/>
      </w:pPr>
      <w:r>
        <w:t xml:space="preserve">Construction Industry Training Board (CITB). (2023). *London Construction Skills Survey*.</w:t>
      </w:r>
    </w:p>
    <w:p>
      <w:pPr>
        <w:numPr>
          <w:ilvl w:val="0"/>
          <w:numId w:val="1002"/>
        </w:numPr>
        <w:pStyle w:val="Compact"/>
      </w:pPr>
      <w:r>
        <w:t xml:space="preserve">Mayor of London. (2021). *London Climate Action Plan: Technical Annex*. City Hall.</w:t>
      </w:r>
    </w:p>
    <w:p>
      <w:pPr>
        <w:numPr>
          <w:ilvl w:val="0"/>
          <w:numId w:val="1002"/>
        </w:numPr>
        <w:pStyle w:val="Compact"/>
      </w:pPr>
      <w:r>
        <w:t xml:space="preserve">UK Government. (2023). *National Occupational Standards for Construction, Level 3*. Department for Education.</w:t>
      </w:r>
    </w:p>
    <w:p>
      <w:pPr>
        <w:numPr>
          <w:ilvl w:val="0"/>
          <w:numId w:val="1002"/>
        </w:numPr>
        <w:pStyle w:val="Compact"/>
      </w:pPr>
      <w:r>
        <w:t xml:space="preserve">London Construction Industry Forum. (2024). *Economic Impact Report: Trades in Greater London*.</w:t>
      </w:r>
    </w:p>
    <w:p>
      <w:pPr>
        <w:pStyle w:val="FirstParagraph"/>
      </w:pPr>
      <w:r>
        <w:rPr>
          <w:iCs/>
          <w:i/>
        </w:rPr>
        <w:t xml:space="preserve">This Dissertation is submitted as part of the Master of Science in Urban Construction Management at University College London, May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United Kingdom London</dc:title>
  <dc:creator/>
  <dc:language>en</dc:language>
  <cp:keywords/>
  <dcterms:created xsi:type="dcterms:W3CDTF">2026-07-21T07:14:43Z</dcterms:created>
  <dcterms:modified xsi:type="dcterms:W3CDTF">2026-07-21T07:14:43Z</dcterms:modified>
</cp:coreProperties>
</file>

<file path=docProps/custom.xml><?xml version="1.0" encoding="utf-8"?>
<Properties xmlns="http://schemas.openxmlformats.org/officeDocument/2006/custom-properties" xmlns:vt="http://schemas.openxmlformats.org/officeDocument/2006/docPropsVTypes"/>
</file>