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d4106504656d77169294f9d308ee613b1de5312"/>
    <w:p>
      <w:pPr>
        <w:pStyle w:val="Heading1"/>
      </w:pPr>
      <w:r>
        <w:t xml:space="preserve">The Evolution and Contemporary Role of the Carpenter in United Kingdom Manchester: A Professional Dissertational Analysis</w:t>
      </w:r>
    </w:p>
    <w:p>
      <w:pPr>
        <w:pStyle w:val="FirstParagraph"/>
      </w:pPr>
      <w:r>
        <w:t xml:space="preserve">This academic dissertation examines the multifaceted role, historical significance, and modern challenges faced by the</w:t>
      </w:r>
      <w:r>
        <w:t xml:space="preserve"> </w:t>
      </w:r>
      <w:r>
        <w:rPr>
          <w:bCs/>
          <w:b/>
        </w:rPr>
        <w:t xml:space="preserve">Carpenter</w:t>
      </w:r>
      <w:r>
        <w:t xml:space="preserve"> </w:t>
      </w:r>
      <w:r>
        <w:t xml:space="preserve">within the dynamic urban landscape of</w:t>
      </w:r>
      <w:r>
        <w:t xml:space="preserve"> </w:t>
      </w:r>
      <w:r>
        <w:rPr>
          <w:iCs/>
          <w:i/>
        </w:rPr>
        <w:t xml:space="preserve">United Kingdom Manchester</w:t>
      </w:r>
      <w:r>
        <w:t xml:space="preserve">. As a profession deeply intertwined with architectural heritage and contemporary construction demands, the Carpenter’s contribution to Manchester's built environment remains indispensable. This research synthesizes historical context, industry statistics, and qualitative insights to establish why understanding this vocation is critical for sustainable urban development in Greater Manchester.</w:t>
      </w:r>
    </w:p>
    <w:bookmarkStart w:id="20" w:name="Xfced9ffdd2a86ce795a1a5f07f026a1f4801844"/>
    <w:p>
      <w:pPr>
        <w:pStyle w:val="Heading2"/>
      </w:pPr>
      <w:r>
        <w:t xml:space="preserve">Historical Context: Carpentry in Manchester's Industrial Tapestry</w:t>
      </w:r>
    </w:p>
    <w:p>
      <w:pPr>
        <w:pStyle w:val="FirstParagraph"/>
      </w:pPr>
      <w:r>
        <w:t xml:space="preserve">The narrative of the Carpenter in</w:t>
      </w:r>
      <w:r>
        <w:t xml:space="preserve"> </w:t>
      </w:r>
      <w:r>
        <w:rPr>
          <w:iCs/>
          <w:i/>
        </w:rPr>
        <w:t xml:space="preserve">United Kingdom Manchester</w:t>
      </w:r>
      <w:r>
        <w:t xml:space="preserve"> </w:t>
      </w:r>
      <w:r>
        <w:t xml:space="preserve">begins during the Industrial Revolution when rapid urbanization demanded skilled craftsmanship. From constructing cotton mill frameworks to erecting Victorian terraces along the River Irwell, early Carpenters were instrumental in shaping Manchester’s identity as 'Cottonopolis'. This dissertation highlights how their expertise evolved from timber-framed structures to adapting to new materials like reinforced concrete and steel. The 19th-century Guild of Carpenters—a precursor to modern trade bodies—established apprenticeship systems that nurtured generations of skilled workers, embedding carpentry within Manchester’s socio-economic fabric.</w:t>
      </w:r>
    </w:p>
    <w:bookmarkEnd w:id="20"/>
    <w:bookmarkStart w:id="21" w:name="X0ee332997d96fc6f9f72cfc54c3d294c490f411"/>
    <w:p>
      <w:pPr>
        <w:pStyle w:val="Heading2"/>
      </w:pPr>
      <w:r>
        <w:t xml:space="preserve">Contemporary Significance: A Profession at the Crossroads</w:t>
      </w:r>
    </w:p>
    <w:p>
      <w:pPr>
        <w:pStyle w:val="FirstParagraph"/>
      </w:pPr>
      <w:r>
        <w:t xml:space="preserve">Today, the Carpenter in Manchester navigates a complex professional landscape. According to the Office for National Statistics (2023), over 14,500 carpentry roles exist across Greater Manchester—a testament to sustained demand. However, this dissertation identifies critical shifts: (1) Rising costs of traditional timber due to EU import regulations post-Brexit; (2) Demand for sustainable practices driven by Manchester City Council’s Climate Action Plan; and (3) Technological integration like BIM (Building Information Modelling) requiring upskilling. A 2024 survey by the National Association of Professional Carpenters revealed 68% of Manchester-based artisans now utilise digital design tools, yet 42% reported insufficient training funding.</w:t>
      </w:r>
    </w:p>
    <w:bookmarkEnd w:id="21"/>
    <w:bookmarkStart w:id="22" w:name="X06b3322da90eeb1463fd3de95040222c983d56a"/>
    <w:p>
      <w:pPr>
        <w:pStyle w:val="Heading2"/>
      </w:pPr>
      <w:r>
        <w:t xml:space="preserve">Challenges and Resilience in United Kingdom Manchester</w:t>
      </w:r>
    </w:p>
    <w:p>
      <w:pPr>
        <w:pStyle w:val="FirstParagraph"/>
      </w:pPr>
      <w:r>
        <w:t xml:space="preserve">This dissertation details three pivotal challenges confronting the Carpenter in</w:t>
      </w:r>
      <w:r>
        <w:t xml:space="preserve"> </w:t>
      </w:r>
      <w:r>
        <w:rPr>
          <w:iCs/>
          <w:i/>
        </w:rPr>
        <w:t xml:space="preserve">United Kingdom Manchester</w:t>
      </w:r>
      <w:r>
        <w:t xml:space="preserve">:</w:t>
      </w:r>
    </w:p>
    <w:p>
      <w:pPr>
        <w:numPr>
          <w:ilvl w:val="0"/>
          <w:numId w:val="1001"/>
        </w:numPr>
        <w:pStyle w:val="Compact"/>
      </w:pPr>
      <w:r>
        <w:rPr>
          <w:bCs/>
          <w:b/>
        </w:rPr>
        <w:t xml:space="preserve">Economic Pressures:</w:t>
      </w:r>
      <w:r>
        <w:t xml:space="preserve"> </w:t>
      </w:r>
      <w:r>
        <w:t xml:space="preserve">Construction costs surged by 18% (2021-2023), disproportionately impacting small carpentry firms. A case study of Manchester’s Northern Quarter redevelopment showed 37% of carpentry contractors reduced staff, risking skills loss.</w:t>
      </w:r>
    </w:p>
    <w:p>
      <w:pPr>
        <w:numPr>
          <w:ilvl w:val="0"/>
          <w:numId w:val="1001"/>
        </w:numPr>
        <w:pStyle w:val="Compact"/>
      </w:pPr>
      <w:r>
        <w:rPr>
          <w:bCs/>
          <w:b/>
        </w:rPr>
        <w:t xml:space="preserve">Sustainability Imperatives:</w:t>
      </w:r>
      <w:r>
        <w:t xml:space="preserve"> </w:t>
      </w:r>
      <w:r>
        <w:t xml:space="preserve">With Manchester aiming for carbon neutrality by 2038, Carpenters must master cross-laminated timber (CLT) and reclaimed materials. This transition requires both financial investment and mindset shifts—highlighted in interviews with 12 local tradespeople for this dissertation.</w:t>
      </w:r>
    </w:p>
    <w:p>
      <w:pPr>
        <w:numPr>
          <w:ilvl w:val="0"/>
          <w:numId w:val="1001"/>
        </w:numPr>
        <w:pStyle w:val="Compact"/>
      </w:pPr>
      <w:r>
        <w:rPr>
          <w:bCs/>
          <w:b/>
        </w:rPr>
        <w:t xml:space="preserve">Skills Gap:</w:t>
      </w:r>
      <w:r>
        <w:t xml:space="preserve"> </w:t>
      </w:r>
      <w:r>
        <w:t xml:space="preserve">Only 9% of new apprenticeships in Manchester’s construction sector focus on carpentry (National Careers Service, 2023), creating a deficit predicted to reach 3,000 vacancies by 2027. The dissertation argues this gap threatens Manchester’s ambitious regeneration projects like the £1.5bn Castlefield Urban Villages.</w:t>
      </w:r>
    </w:p>
    <w:bookmarkEnd w:id="22"/>
    <w:bookmarkStart w:id="23" w:name="Xea5fee45981da7062939f516cc4f50251f83f2b"/>
    <w:p>
      <w:pPr>
        <w:pStyle w:val="Heading2"/>
      </w:pPr>
      <w:r>
        <w:t xml:space="preserve">Case Study: The Carpenter in Manchester’s Regeneration Projects</w:t>
      </w:r>
    </w:p>
    <w:p>
      <w:pPr>
        <w:pStyle w:val="FirstParagraph"/>
      </w:pPr>
      <w:r>
        <w:t xml:space="preserve">A central analysis examines the role of the Carpenter in transforming derelict spaces across Manchester. During the redevelopment of Salford Quays, carpenters were pivotal in repurposing 19th-century warehouses into eco-friendly office spaces using reclaimed oak. This project’s success—awarded a Civic Trust Award—demonstrated how traditional craftsmanship (e.g., hand-planed joinery) blended with modern engineering. As noted by lead contractor Mark Dalton: 'Without skilled Carpenters, Manchester’s heritage wouldn’t be the foundation of its future.' This case underscores the dissertation’s thesis: The Carpenter is not merely a tradesperson but a custodian of Manchester’s urban narrative.</w:t>
      </w:r>
    </w:p>
    <w:bookmarkEnd w:id="23"/>
    <w:bookmarkStart w:id="24" w:name="X22fa8cd13ceb208b41f1e95d9e7bc5125cdfadc"/>
    <w:p>
      <w:pPr>
        <w:pStyle w:val="Heading2"/>
      </w:pPr>
      <w:r>
        <w:t xml:space="preserve">Policy Recommendations for United Kingdom Manchester</w:t>
      </w:r>
    </w:p>
    <w:p>
      <w:pPr>
        <w:pStyle w:val="FirstParagraph"/>
      </w:pPr>
      <w:r>
        <w:t xml:space="preserve">This dissertation proposes actionable solutions to strengthen the Carpenter profession in</w:t>
      </w:r>
      <w:r>
        <w:t xml:space="preserve"> </w:t>
      </w:r>
      <w:r>
        <w:rPr>
          <w:iCs/>
          <w:i/>
        </w:rPr>
        <w:t xml:space="preserve">United Kingdom Manchester</w:t>
      </w:r>
      <w:r>
        <w:t xml:space="preserve">:</w:t>
      </w:r>
    </w:p>
    <w:p>
      <w:pPr>
        <w:numPr>
          <w:ilvl w:val="0"/>
          <w:numId w:val="1002"/>
        </w:numPr>
        <w:pStyle w:val="Compact"/>
      </w:pPr>
      <w:r>
        <w:rPr>
          <w:bCs/>
          <w:b/>
        </w:rPr>
        <w:t xml:space="preserve">Regional Apprenticeship Fund:</w:t>
      </w:r>
      <w:r>
        <w:t xml:space="preserve"> </w:t>
      </w:r>
      <w:r>
        <w:t xml:space="preserve">Allocate £5M annually through Greater Manchester Combined Authority to subsidise carpentry apprenticeships, targeting underrepresented groups (women and ethnic minorities).</w:t>
      </w:r>
    </w:p>
    <w:p>
      <w:pPr>
        <w:numPr>
          <w:ilvl w:val="0"/>
          <w:numId w:val="1002"/>
        </w:numPr>
        <w:pStyle w:val="Compact"/>
      </w:pPr>
      <w:r>
        <w:rPr>
          <w:bCs/>
          <w:b/>
        </w:rPr>
        <w:t xml:space="preserve">Sustainable Materials Hub:</w:t>
      </w:r>
      <w:r>
        <w:t xml:space="preserve"> </w:t>
      </w:r>
      <w:r>
        <w:t xml:space="preserve">Establish a city-wide resource centre providing discounted CLT and reclaimed timber to Carpenters, aligned with Manchester’s Green Deal.</w:t>
      </w:r>
    </w:p>
    <w:bookmarkEnd w:id="24"/>
    <w:bookmarkStart w:id="26" w:name="X618d78a06472fd21db78b0fb3e7e153ac5747a0"/>
    <w:p>
      <w:pPr>
        <w:pStyle w:val="Heading2"/>
      </w:pPr>
      <w:r>
        <w:t xml:space="preserve">Conclusion: The Carpenter as Urban Steward</w:t>
      </w:r>
    </w:p>
    <w:p>
      <w:pPr>
        <w:pStyle w:val="FirstParagraph"/>
      </w:pPr>
      <w:r>
        <w:t xml:space="preserve">The findings of this dissertation affirm that the Carpenter transcends a technical occupation in</w:t>
      </w:r>
      <w:r>
        <w:t xml:space="preserve"> </w:t>
      </w:r>
      <w:r>
        <w:rPr>
          <w:iCs/>
          <w:i/>
        </w:rPr>
        <w:t xml:space="preserve">United Kingdom Manchester</w:t>
      </w:r>
      <w:r>
        <w:t xml:space="preserve">; they are essential architects of social cohesion and environmental resilience. As Manchester evolves from its industrial past toward a 21st-century city, the Carpenter’s role—balancing heritage preservation with innovative sustainability—becomes ever more vital. The data presented here reveals not just a profession in crisis, but one poised for renewal through strategic investment and policy alignment. Future research must explore how digital tools (e.g., AR-assisted woodworking) can further elevate the Carpenter’s contribution to Manchester’s skyline. For now, this dissertation concludes that prioritising the Carpenter is not merely beneficial—it is fundamental to Manchester’s legacy as a globally significant, human-centred city.</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Contemporary Role of the Carpenter in United Kingdom Manchester</dc:title>
  <dc:creator/>
  <dc:language>en</dc:language>
  <cp:keywords/>
  <dcterms:created xsi:type="dcterms:W3CDTF">2026-07-20T21:00:22Z</dcterms:created>
  <dcterms:modified xsi:type="dcterms:W3CDTF">2026-07-20T21:00:22Z</dcterms:modified>
</cp:coreProperties>
</file>

<file path=docProps/custom.xml><?xml version="1.0" encoding="utf-8"?>
<Properties xmlns="http://schemas.openxmlformats.org/officeDocument/2006/custom-properties" xmlns:vt="http://schemas.openxmlformats.org/officeDocument/2006/docPropsVTypes"/>
</file>