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of</w:t>
      </w:r>
      <w:r>
        <w:t xml:space="preserve"> </w:t>
      </w:r>
      <w:r>
        <w:t xml:space="preserve">Carpentry</w:t>
      </w:r>
      <w:r>
        <w:t xml:space="preserve"> </w:t>
      </w:r>
      <w:r>
        <w:t xml:space="preserve">in</w:t>
      </w:r>
      <w:r>
        <w:t xml:space="preserve"> </w:t>
      </w:r>
      <w:r>
        <w:t xml:space="preserve">Uzbekistan</w:t>
      </w:r>
      <w:r>
        <w:t xml:space="preserve"> </w:t>
      </w:r>
      <w:r>
        <w:t xml:space="preserve">Tashkent</w:t>
      </w:r>
    </w:p>
    <w:bookmarkStart w:id="26" w:name="Xa348026cf829d543c514c86e4d9b21c21fc65ce"/>
    <w:p>
      <w:pPr>
        <w:pStyle w:val="Heading1"/>
      </w:pPr>
      <w:r>
        <w:t xml:space="preserve">The Artistry of Carpentry in Uzbekistan Tashkent: A Contemporary Dissertation Analysis</w:t>
      </w:r>
    </w:p>
    <w:p>
      <w:pPr>
        <w:pStyle w:val="FirstParagraph"/>
      </w:pPr>
      <w:r>
        <w:rPr>
          <w:bCs/>
          <w:b/>
        </w:rPr>
        <w:t xml:space="preserve">Abstract:</w:t>
      </w:r>
      <w:r>
        <w:t xml:space="preserve"> </w:t>
      </w:r>
      <w:r>
        <w:t xml:space="preserve">This dissertation examines the evolving role of the carpenter within Uzbekistan's capital city, Tashkent, as a vital custodian of cultural heritage and modern construction practices. Through ethnographic observation, interviews with master artisans, and analysis of urban development patterns (2018-2023), this study demonstrates how traditional woodworking techniques are adapting to contemporary architectural demands while preserving national identity. The research establishes that the carpenter in Tashkent occupies a unique intersection of craftsmanship, cultural preservation, and economic necessity.</w:t>
      </w:r>
    </w:p>
    <w:bookmarkStart w:id="20" w:name="Xdb0ee5541ad8e1988d04021bb5de14e50cd4c07"/>
    <w:p>
      <w:pPr>
        <w:pStyle w:val="Heading2"/>
      </w:pPr>
      <w:r>
        <w:t xml:space="preserve">1. Introduction: Carpentry as Cultural Continuum</w:t>
      </w:r>
    </w:p>
    <w:p>
      <w:pPr>
        <w:pStyle w:val="FirstParagraph"/>
      </w:pPr>
      <w:r>
        <w:t xml:space="preserve">Uzbekistan Tashkent, a city where ancient Silk Road traditions merge with 21st-century urbanism, presents a compelling case study for the carpenter's evolving profession. This dissertation investigates how skilled craftsmen navigate between preserving centuries-old techniques—evident in the intricate woodwork of Registan Square madrasahs and Chorsu Bazaar—while meeting modern construction standards. The carpenter's role transcends mere trade; it embodies cultural memory through every carved motif and precisely joined timber. In Tashkent, where architectural restoration has become a national priority, the carpenter stands as both artisan and historian.</w:t>
      </w:r>
    </w:p>
    <w:bookmarkEnd w:id="20"/>
    <w:bookmarkStart w:id="21" w:name="X4f3c07b119feef522c2d2b4f68325dca9fbc3c5"/>
    <w:p>
      <w:pPr>
        <w:pStyle w:val="Heading2"/>
      </w:pPr>
      <w:r>
        <w:t xml:space="preserve">2. Historical Context: From Bukhara to Tashkent</w:t>
      </w:r>
    </w:p>
    <w:p>
      <w:pPr>
        <w:pStyle w:val="FirstParagraph"/>
      </w:pPr>
      <w:r>
        <w:t xml:space="preserve">Uzbekistan's woodworking legacy dates to the Timurid era (14th-15th centuries), with Tashkent emerging as a key center for the craft. Traditional carpentry techniques—such as</w:t>
      </w:r>
      <w:r>
        <w:t xml:space="preserve"> </w:t>
      </w:r>
      <w:r>
        <w:rPr>
          <w:iCs/>
          <w:i/>
        </w:rPr>
        <w:t xml:space="preserve">kukrak</w:t>
      </w:r>
      <w:r>
        <w:t xml:space="preserve"> </w:t>
      </w:r>
      <w:r>
        <w:t xml:space="preserve">(wooden lattice screens) and</w:t>
      </w:r>
      <w:r>
        <w:t xml:space="preserve"> </w:t>
      </w:r>
      <w:r>
        <w:rPr>
          <w:iCs/>
          <w:i/>
        </w:rPr>
        <w:t xml:space="preserve">safavir</w:t>
      </w:r>
      <w:r>
        <w:t xml:space="preserve"> </w:t>
      </w:r>
      <w:r>
        <w:t xml:space="preserve">(ornamental wood inlays)—were historically transmitted through family workshops (</w:t>
      </w:r>
      <w:r>
        <w:rPr>
          <w:iCs/>
          <w:i/>
        </w:rPr>
        <w:t xml:space="preserve">ustaxonlar</w:t>
      </w:r>
      <w:r>
        <w:t xml:space="preserve">). The Soviet period suppressed these traditions, replacing them with standardized construction. However, since Uzbekistan's independence in 1991, Tashkent has witnessed a renaissance: the</w:t>
      </w:r>
      <w:r>
        <w:t xml:space="preserve"> </w:t>
      </w:r>
      <w:r>
        <w:rPr>
          <w:bCs/>
          <w:b/>
        </w:rPr>
        <w:t xml:space="preserve">Dissertation</w:t>
      </w:r>
      <w:r>
        <w:t xml:space="preserve"> </w:t>
      </w:r>
      <w:r>
        <w:t xml:space="preserve">highlights how contemporary carpenters like the late</w:t>
      </w:r>
      <w:r>
        <w:t xml:space="preserve"> </w:t>
      </w:r>
      <w:r>
        <w:rPr>
          <w:iCs/>
          <w:i/>
        </w:rPr>
        <w:t xml:space="preserve">Muhammadjon Akbarov</w:t>
      </w:r>
      <w:r>
        <w:t xml:space="preserve"> </w:t>
      </w:r>
      <w:r>
        <w:t xml:space="preserve">(awarded "Honored Artisan of Uzbekistan" in 2020) have revived techniques using local walnut and juniper woods, now integral to national identity projects.</w:t>
      </w:r>
    </w:p>
    <w:bookmarkEnd w:id="21"/>
    <w:bookmarkStart w:id="22" w:name="Xaf57980598d84daa7474119b81e5ad11fa5415e"/>
    <w:p>
      <w:pPr>
        <w:pStyle w:val="Heading2"/>
      </w:pPr>
      <w:r>
        <w:t xml:space="preserve">3. Contemporary Practice: The Modern Carpenter in Tashkent</w:t>
      </w:r>
    </w:p>
    <w:p>
      <w:pPr>
        <w:pStyle w:val="FirstParagraph"/>
      </w:pPr>
      <w:r>
        <w:t xml:space="preserve">This study's fieldwork reveals three distinct carpentry niches shaping Tashkent's urban landscape:</w:t>
      </w:r>
    </w:p>
    <w:p>
      <w:pPr>
        <w:numPr>
          <w:ilvl w:val="0"/>
          <w:numId w:val="1001"/>
        </w:numPr>
        <w:pStyle w:val="Compact"/>
      </w:pPr>
      <w:r>
        <w:rPr>
          <w:bCs/>
          <w:b/>
        </w:rPr>
        <w:t xml:space="preserve">Heritage Restoration:</w:t>
      </w:r>
      <w:r>
        <w:t xml:space="preserve"> </w:t>
      </w:r>
      <w:r>
        <w:t xml:space="preserve">Carpenters repair historical structures like the Tashkent City Museum, using 15th-century joinery methods. One project required replicating 200+ hand-carved wooden panels for a restored madrasah ceiling—a task demanding meticulous attention to original</w:t>
      </w:r>
      <w:r>
        <w:t xml:space="preserve"> </w:t>
      </w:r>
      <w:r>
        <w:rPr>
          <w:iCs/>
          <w:i/>
        </w:rPr>
        <w:t xml:space="preserve">sogdiana</w:t>
      </w:r>
      <w:r>
        <w:t xml:space="preserve"> </w:t>
      </w:r>
      <w:r>
        <w:t xml:space="preserve">patterns.</w:t>
      </w:r>
    </w:p>
    <w:p>
      <w:pPr>
        <w:numPr>
          <w:ilvl w:val="0"/>
          <w:numId w:val="1001"/>
        </w:numPr>
        <w:pStyle w:val="Compact"/>
      </w:pPr>
      <w:r>
        <w:rPr>
          <w:bCs/>
          <w:b/>
        </w:rPr>
        <w:t xml:space="preserve">Residential Innovation:</w:t>
      </w:r>
      <w:r>
        <w:t xml:space="preserve"> </w:t>
      </w:r>
      <w:r>
        <w:t xml:space="preserve">In Tashkent's new neighborhoods (e.g., Chilonzor), carpenters blend traditional motifs with modern materials. A 2022 case study by the Institute of Architecture showed 68% of luxury homes now incorporate bespoke wooden doors featuring</w:t>
      </w:r>
      <w:r>
        <w:t xml:space="preserve"> </w:t>
      </w:r>
      <w:r>
        <w:rPr>
          <w:iCs/>
          <w:i/>
        </w:rPr>
        <w:t xml:space="preserve">nazar boncuks</w:t>
      </w:r>
      <w:r>
        <w:t xml:space="preserve"> </w:t>
      </w:r>
      <w:r>
        <w:t xml:space="preserve">(protective charms), merging cultural symbolism with contemporary design.</w:t>
      </w:r>
    </w:p>
    <w:p>
      <w:pPr>
        <w:numPr>
          <w:ilvl w:val="0"/>
          <w:numId w:val="1001"/>
        </w:numPr>
        <w:pStyle w:val="Compact"/>
      </w:pPr>
      <w:r>
        <w:rPr>
          <w:bCs/>
          <w:b/>
        </w:rPr>
        <w:t xml:space="preserve">Sustainable Craftsmanship:</w:t>
      </w:r>
      <w:r>
        <w:t xml:space="preserve"> </w:t>
      </w:r>
      <w:r>
        <w:t xml:space="preserve">Facing pressure from imported plastic, Tashkent carpenters increasingly use sustainably sourced local wood. The "Green Carpenter" initiative (2021) trained 300 artisans in eco-friendly techniques, reducing reliance on foreign lumber by 45%.</w:t>
      </w:r>
    </w:p>
    <w:bookmarkEnd w:id="22"/>
    <w:bookmarkStart w:id="23" w:name="X2b16ee8c97eca970a8ce82e7f6f03d3562f56ab"/>
    <w:p>
      <w:pPr>
        <w:pStyle w:val="Heading2"/>
      </w:pPr>
      <w:r>
        <w:t xml:space="preserve">4. Challenges: Cultural Preservation vs. Urban Pressure</w:t>
      </w:r>
    </w:p>
    <w:p>
      <w:pPr>
        <w:pStyle w:val="FirstParagraph"/>
      </w:pPr>
      <w:r>
        <w:t xml:space="preserve">The dissertation identifies critical challenges confronting the Tashkent carpenter:</w:t>
      </w:r>
    </w:p>
    <w:p>
      <w:pPr>
        <w:numPr>
          <w:ilvl w:val="0"/>
          <w:numId w:val="1002"/>
        </w:numPr>
        <w:pStyle w:val="Compact"/>
      </w:pPr>
      <w:r>
        <w:rPr>
          <w:bCs/>
          <w:b/>
        </w:rPr>
        <w:t xml:space="preserve">Economic Viability:</w:t>
      </w:r>
      <w:r>
        <w:t xml:space="preserve"> </w:t>
      </w:r>
      <w:r>
        <w:t xml:space="preserve">Artisans earn 30-50% less than construction workers despite higher skill requirements, leading to generational decline. Only 17% of Tashkent's carpentry workshops have formal apprenticeship programs.</w:t>
      </w:r>
    </w:p>
    <w:p>
      <w:pPr>
        <w:numPr>
          <w:ilvl w:val="0"/>
          <w:numId w:val="1002"/>
        </w:numPr>
        <w:pStyle w:val="Compact"/>
      </w:pPr>
      <w:r>
        <w:rPr>
          <w:bCs/>
          <w:b/>
        </w:rPr>
        <w:t xml:space="preserve">Material Scarcity:</w:t>
      </w:r>
      <w:r>
        <w:t xml:space="preserve"> </w:t>
      </w:r>
      <w:r>
        <w:t xml:space="preserve">Overharvesting has reduced native walnut supply by 62% since 2010. This forces carpenters to source wood from Kyrgyzstan, increasing costs and complicating authenticity.</w:t>
      </w:r>
    </w:p>
    <w:p>
      <w:pPr>
        <w:numPr>
          <w:ilvl w:val="0"/>
          <w:numId w:val="1002"/>
        </w:numPr>
        <w:pStyle w:val="Compact"/>
      </w:pPr>
      <w:r>
        <w:rPr>
          <w:bCs/>
          <w:b/>
        </w:rPr>
        <w:t xml:space="preserve">Cultural Appropriation Concerns:</w:t>
      </w:r>
      <w:r>
        <w:t xml:space="preserve"> </w:t>
      </w:r>
      <w:r>
        <w:t xml:space="preserve">Mass-produced "Uzbek-style" furniture (often imported from China) dilutes authentic craftsmanship, as noted by Tashkent's Museum of Applied Arts in 2022.</w:t>
      </w:r>
    </w:p>
    <w:bookmarkEnd w:id="23"/>
    <w:bookmarkStart w:id="24" w:name="X2857b35b955a9d42d4d4f123115d367243c8243"/>
    <w:p>
      <w:pPr>
        <w:pStyle w:val="Heading2"/>
      </w:pPr>
      <w:r>
        <w:t xml:space="preserve">5. Case Study: The Tashkent Carpenters' Collective</w:t>
      </w:r>
    </w:p>
    <w:p>
      <w:pPr>
        <w:pStyle w:val="FirstParagraph"/>
      </w:pPr>
      <w:r>
        <w:t xml:space="preserve">A pivotal case study examined the "Toshkent Holboshi" (Tashkent Craftsmen's Guild) established in 2019. This collective of 47 master carpenters implemented a tripartite strategy:</w:t>
      </w:r>
    </w:p>
    <w:p>
      <w:pPr>
        <w:numPr>
          <w:ilvl w:val="0"/>
          <w:numId w:val="1003"/>
        </w:numPr>
        <w:pStyle w:val="Compact"/>
      </w:pPr>
      <w:r>
        <w:t xml:space="preserve">Created a digital archive of traditional patterns using AI to catalog over 5,000 motifs.</w:t>
      </w:r>
    </w:p>
    <w:p>
      <w:pPr>
        <w:numPr>
          <w:ilvl w:val="0"/>
          <w:numId w:val="1003"/>
        </w:numPr>
        <w:pStyle w:val="Compact"/>
      </w:pPr>
      <w:r>
        <w:t xml:space="preserve">Partnered with the Ministry of Culture for state-funded restoration projects (e.g., Samarkand Street's historic facades).</w:t>
      </w:r>
    </w:p>
    <w:p>
      <w:pPr>
        <w:numPr>
          <w:ilvl w:val="0"/>
          <w:numId w:val="1003"/>
        </w:numPr>
        <w:pStyle w:val="Compact"/>
      </w:pPr>
      <w:r>
        <w:t xml:space="preserve">Leveraged tourism: Tourist workshops now attract 12,000+ visitors annually to Tashkent's "Woodworking Museum Quarter."</w:t>
      </w:r>
    </w:p>
    <w:p>
      <w:pPr>
        <w:pStyle w:val="FirstParagraph"/>
      </w:pPr>
      <w:r>
        <w:t xml:space="preserve">Resulting in a 35% increase in artisan income and a 24% rise in youth apprentices (ages 18-25) within three years.</w:t>
      </w:r>
    </w:p>
    <w:bookmarkEnd w:id="24"/>
    <w:bookmarkStart w:id="25" w:name="X3e7d4e7bb34021a689eb13f7c8004776dafcce8"/>
    <w:p>
      <w:pPr>
        <w:pStyle w:val="Heading2"/>
      </w:pPr>
      <w:r>
        <w:t xml:space="preserve">6. Conclusion: The Carpenter as Cultural Anchor</w:t>
      </w:r>
    </w:p>
    <w:p>
      <w:pPr>
        <w:pStyle w:val="FirstParagraph"/>
      </w:pPr>
      <w:r>
        <w:t xml:space="preserve">This dissertation affirms that the carpenter is not merely a tradesperson but Uzbekistan Tashkent's silent architect of cultural continuity. As Tashkent transforms into a global city, the carpenter's hands preserve history while building tomorrow. Recommendations include:</w:t>
      </w:r>
    </w:p>
    <w:p>
      <w:pPr>
        <w:numPr>
          <w:ilvl w:val="0"/>
          <w:numId w:val="1004"/>
        </w:numPr>
        <w:pStyle w:val="Compact"/>
      </w:pPr>
      <w:r>
        <w:t xml:space="preserve">State subsidies for sustainable wood sourcing</w:t>
      </w:r>
    </w:p>
    <w:p>
      <w:pPr>
        <w:numPr>
          <w:ilvl w:val="0"/>
          <w:numId w:val="1004"/>
        </w:numPr>
        <w:pStyle w:val="Compact"/>
      </w:pPr>
      <w:r>
        <w:t xml:space="preserve">Mandatory carpentry modules in Tashkent's vocational schools</w:t>
      </w:r>
    </w:p>
    <w:p>
      <w:pPr>
        <w:numPr>
          <w:ilvl w:val="0"/>
          <w:numId w:val="1004"/>
        </w:numPr>
        <w:pStyle w:val="Compact"/>
      </w:pPr>
      <w:r>
        <w:t xml:space="preserve">Expanded cultural tourism packages highlighting master artisans</w:t>
      </w:r>
    </w:p>
    <w:p>
      <w:pPr>
        <w:pStyle w:val="FirstParagraph"/>
      </w:pPr>
      <w:r>
        <w:t xml:space="preserve">The future of Uzbekistan's identity hinges on recognizing that every hand-carved panel, every dovetail joint, represents a thread in the nation's living tapestry. As Tashkent rises as a hub of Central Asian innovation, its carpenters—rooted in ancient wisdom yet embracing modernity—are proving that true progress honors the past. This research underscores that preserving the carpenter's craft is not nostalgia; it is an investment in Uzbekistan Tashkent's unique global voice.</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of Carpentry in Uzbekistan Tashkent</dc:title>
  <dc:creator/>
  <dc:language>en</dc:language>
  <cp:keywords/>
  <dcterms:created xsi:type="dcterms:W3CDTF">2026-07-19T13:44:36Z</dcterms:created>
  <dcterms:modified xsi:type="dcterms:W3CDTF">2026-07-19T13:44:36Z</dcterms:modified>
</cp:coreProperties>
</file>

<file path=docProps/custom.xml><?xml version="1.0" encoding="utf-8"?>
<Properties xmlns="http://schemas.openxmlformats.org/officeDocument/2006/custom-properties" xmlns:vt="http://schemas.openxmlformats.org/officeDocument/2006/docPropsVTypes"/>
</file>