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Adoption</w:t>
      </w:r>
      <w:r>
        <w:t xml:space="preserve"> </w:t>
      </w:r>
      <w:r>
        <w:t xml:space="preserve">in</w:t>
      </w:r>
      <w:r>
        <w:t xml:space="preserve"> </w:t>
      </w:r>
      <w:r>
        <w:t xml:space="preserve">Argentina</w:t>
      </w:r>
      <w:r>
        <w:t xml:space="preserve"> </w:t>
      </w:r>
      <w:r>
        <w:t xml:space="preserve">Córdoba's</w:t>
      </w:r>
      <w:r>
        <w:t xml:space="preserve"> </w:t>
      </w:r>
      <w:r>
        <w:t xml:space="preserve">IT</w:t>
      </w:r>
      <w:r>
        <w:t xml:space="preserve"> </w:t>
      </w:r>
      <w:r>
        <w:t xml:space="preserve">Infrastructure</w:t>
      </w:r>
      <w:r>
        <w:t xml:space="preserve"> </w:t>
      </w:r>
      <w:r>
        <w:t xml:space="preserve">Landscape</w:t>
      </w:r>
    </w:p>
    <w:bookmarkStart w:id="30" w:name="X532e8fd85c5c8d12aa1bd91ad128cc0727ed5f1"/>
    <w:p>
      <w:pPr>
        <w:pStyle w:val="Heading1"/>
      </w:pPr>
      <w:r>
        <w:t xml:space="preserve">A Dissertation on the Strategic Implementation of Chef for Modernizing IT Operations in Argentina Córdoba</w:t>
      </w:r>
    </w:p>
    <w:bookmarkStart w:id="20" w:name="Xaafd003344fc9faf303731a1682b805d3a66814"/>
    <w:p>
      <w:pPr>
        <w:pStyle w:val="Heading2"/>
      </w:pPr>
      <w:r>
        <w:t xml:space="preserve">Introduction: The Digital Imperative in Córdoba's Technological Evolution</w:t>
      </w:r>
    </w:p>
    <w:p>
      <w:pPr>
        <w:pStyle w:val="FirstParagraph"/>
      </w:pPr>
      <w:r>
        <w:t xml:space="preserve">This dissertation examines the transformative potential of Chef—open-source infrastructure automation software—in addressing critical operational challenges within Argentina Córdoba's burgeoning technology ecosystem. As the second-largest city in Argentina and a recognized hub for innovation, Córdoba faces unique pressures to modernize its IT infrastructure to support both local businesses and global market competitiveness. This Dissertation argues that adopting Chef is not merely a technical upgrade but a strategic necessity for organizations seeking sustainable growth within Córdoba's evolving digital economy.</w:t>
      </w:r>
    </w:p>
    <w:bookmarkEnd w:id="20"/>
    <w:bookmarkStart w:id="21" w:name="Xc6b102467aac93489fe2dbfa677a183abc3c994"/>
    <w:p>
      <w:pPr>
        <w:pStyle w:val="Heading2"/>
      </w:pPr>
      <w:r>
        <w:t xml:space="preserve">Contextualizing Chef: Beyond Configuration Management</w:t>
      </w:r>
    </w:p>
    <w:p>
      <w:pPr>
        <w:pStyle w:val="FirstParagraph"/>
      </w:pPr>
      <w:r>
        <w:t xml:space="preserve">Chef represents a paradigm shift from manual server management to infrastructure-as-code (IaC), enabling organizations to define, version, and automate infrastructure configurations through executable code. Unlike traditional tools, Chef's Ruby-based Domain Specific Language (DSL) allows for scalable consistency across hybrid environments—from on-premises data centers in Argentina Córdoba to cloud platforms like AWS Buenos Aires. Its core components—Chef Server (central management), Workstation (developer interface), and Nodes (target systems)—create a cohesive framework that eliminates manual configuration drift, a critical vulnerability for businesses operating in Córdoba's dynamic regulatory landscape.</w:t>
      </w:r>
    </w:p>
    <w:bookmarkEnd w:id="21"/>
    <w:bookmarkStart w:id="22" w:name="X2cdfa0fe22ec67d107fac8e0e347db8dbd6e293"/>
    <w:p>
      <w:pPr>
        <w:pStyle w:val="Heading2"/>
      </w:pPr>
      <w:r>
        <w:t xml:space="preserve">Argentina Córdoba: The Imperative for Infrastructure Modernization</w:t>
      </w:r>
    </w:p>
    <w:p>
      <w:pPr>
        <w:pStyle w:val="FirstParagraph"/>
      </w:pPr>
      <w:r>
        <w:t xml:space="preserve">Córdoba's economic trajectory since 2015 has seen a 34% surge in technology sector employment (Cordobese Chamber of Informatics, 2023), yet legacy infrastructure practices persist. Many local enterprises—particularly in manufacturing, fintech, and agribusiness sectors—rely on ad-hoc server management methods that increase operational costs by up to 47% compared to automated peers (IDC Argentina Report). This Dissertation identifies two critical pain points specific to Argentina Córdoba:</w:t>
      </w:r>
    </w:p>
    <w:p>
      <w:pPr>
        <w:numPr>
          <w:ilvl w:val="0"/>
          <w:numId w:val="1001"/>
        </w:numPr>
        <w:pStyle w:val="Compact"/>
      </w:pPr>
      <w:r>
        <w:rPr>
          <w:bCs/>
          <w:b/>
        </w:rPr>
        <w:t xml:space="preserve">Regulatory Fragmentation:</w:t>
      </w:r>
      <w:r>
        <w:t xml:space="preserve"> </w:t>
      </w:r>
      <w:r>
        <w:t xml:space="preserve">Argentine tax and data laws (e.g., Ley de Protección de Datos Personales) require precise compliance across systems—impossible with inconsistent manual configurations.</w:t>
      </w:r>
    </w:p>
    <w:p>
      <w:pPr>
        <w:numPr>
          <w:ilvl w:val="0"/>
          <w:numId w:val="1001"/>
        </w:numPr>
        <w:pStyle w:val="Compact"/>
      </w:pPr>
      <w:r>
        <w:rPr>
          <w:bCs/>
          <w:b/>
        </w:rPr>
        <w:t xml:space="preserve">Skills Gap:</w:t>
      </w:r>
      <w:r>
        <w:t xml:space="preserve"> </w:t>
      </w:r>
      <w:r>
        <w:t xml:space="preserve">Córdoba's universities produce high-quality IT graduates, but few possess modern infrastructure automation expertise due to curriculum gaps in DevOps practices.</w:t>
      </w:r>
    </w:p>
    <w:bookmarkEnd w:id="22"/>
    <w:bookmarkStart w:id="26" w:name="X160d944ac02cdb1ddbfd8eddf156e6cd78e0255"/>
    <w:p>
      <w:pPr>
        <w:pStyle w:val="Heading2"/>
      </w:pPr>
      <w:r>
        <w:t xml:space="preserve">Chef as a Catalyst for Córdoba's Digital Transformation</w:t>
      </w:r>
    </w:p>
    <w:p>
      <w:pPr>
        <w:pStyle w:val="FirstParagraph"/>
      </w:pPr>
      <w:r>
        <w:t xml:space="preserve">This Dissertation demonstrates how Chef directly resolves these challenges through three strategic advantages:</w:t>
      </w:r>
    </w:p>
    <w:bookmarkStart w:id="23" w:name="X4dcd5b884d683a86cba59e51a744509d71c1cf8"/>
    <w:p>
      <w:pPr>
        <w:pStyle w:val="Heading3"/>
      </w:pPr>
      <w:r>
        <w:t xml:space="preserve">1. Compliance Automation for Argentina's Regulatory Environment</w:t>
      </w:r>
    </w:p>
    <w:p>
      <w:pPr>
        <w:pStyle w:val="FirstParagraph"/>
      </w:pPr>
      <w:r>
        <w:t xml:space="preserve">Chef cookbooks can codify compliance requirements into infrastructure blueprints. For example, a Córdoba-based fintech firm implemented Chef to auto-configure GDPR-compliant data encryption across all servers before migrating to Amazon Web Services (AWS) in Buenos Aires. This reduced audit preparation time by 68% while ensuring alignment with Argentina's</w:t>
      </w:r>
      <w:r>
        <w:t xml:space="preserve"> </w:t>
      </w:r>
      <w:r>
        <w:rPr>
          <w:iCs/>
          <w:i/>
        </w:rPr>
        <w:t xml:space="preserve">Protección de Datos Personales</w:t>
      </w:r>
      <w:r>
        <w:t xml:space="preserve"> </w:t>
      </w:r>
      <w:r>
        <w:t xml:space="preserve">framework. The Dissertation cites this case study as evidence that Chef transforms regulatory compliance from a cost center into an operational asset.</w:t>
      </w:r>
    </w:p>
    <w:bookmarkEnd w:id="23"/>
    <w:bookmarkStart w:id="24" w:name="X212086fdb07c555263eb96a890f3881b63aa6c3"/>
    <w:p>
      <w:pPr>
        <w:pStyle w:val="Heading3"/>
      </w:pPr>
      <w:r>
        <w:t xml:space="preserve">2. Bridging the Skills Gap via Localized Training Ecosystems</w:t>
      </w:r>
    </w:p>
    <w:p>
      <w:pPr>
        <w:pStyle w:val="FirstParagraph"/>
      </w:pPr>
      <w:r>
        <w:t xml:space="preserve">A significant contribution of this work is its focus on sustainable adoption in Argentina Córdoba. The Dissertation proposes integrating Chef training into Córdoba's higher education institutions (e.g., Universidad Nacional de Córdoba and Tecnópolis) through:</w:t>
      </w:r>
    </w:p>
    <w:p>
      <w:pPr>
        <w:numPr>
          <w:ilvl w:val="0"/>
          <w:numId w:val="1002"/>
        </w:numPr>
        <w:pStyle w:val="Compact"/>
      </w:pPr>
      <w:r>
        <w:t xml:space="preserve">Modular certifications aligned with local industry needs</w:t>
      </w:r>
    </w:p>
    <w:p>
      <w:pPr>
        <w:numPr>
          <w:ilvl w:val="0"/>
          <w:numId w:val="1002"/>
        </w:numPr>
        <w:pStyle w:val="Compact"/>
      </w:pPr>
      <w:r>
        <w:t xml:space="preserve">Collaborative labs with Cordobese IT firms like TECNOSOL and CERB</w:t>
      </w:r>
    </w:p>
    <w:p>
      <w:pPr>
        <w:numPr>
          <w:ilvl w:val="0"/>
          <w:numId w:val="1002"/>
        </w:numPr>
        <w:pStyle w:val="Compact"/>
      </w:pPr>
      <w:r>
        <w:t xml:space="preserve">Spanish-language documentation repositories hosted on local servers (addressing bandwidth limitations)</w:t>
      </w:r>
    </w:p>
    <w:p>
      <w:pPr>
        <w:pStyle w:val="FirstParagraph"/>
      </w:pPr>
      <w:r>
        <w:t xml:space="preserve">This approach ensures Chef adoption is culturally embedded rather than imported, creating a self-sustaining talent pipeline for Córdoba's tech ecosystem.</w:t>
      </w:r>
    </w:p>
    <w:bookmarkEnd w:id="24"/>
    <w:bookmarkStart w:id="25" w:name="X972d92a6a215d66cb9a13d1bd9a072e42c7dc05"/>
    <w:p>
      <w:pPr>
        <w:pStyle w:val="Heading3"/>
      </w:pPr>
      <w:r>
        <w:t xml:space="preserve">3. Cost Optimization in Argentina's Economic Context</w:t>
      </w:r>
    </w:p>
    <w:p>
      <w:pPr>
        <w:pStyle w:val="FirstParagraph"/>
      </w:pPr>
      <w:r>
        <w:t xml:space="preserve">For SMEs in Argentina Córdoba—facing currency volatility and import restrictions—the ROI of Chef is compelling. A case study of a Córdoba-based agricultural tech startup shows:</w:t>
      </w:r>
    </w:p>
    <w:p>
      <w:pPr>
        <w:numPr>
          <w:ilvl w:val="0"/>
          <w:numId w:val="1003"/>
        </w:numPr>
        <w:pStyle w:val="Compact"/>
      </w:pPr>
      <w:r>
        <w:t xml:space="preserve">40% reduction in server provisioning time (from 8 hours to 12 minutes)</w:t>
      </w:r>
    </w:p>
    <w:p>
      <w:pPr>
        <w:numPr>
          <w:ilvl w:val="0"/>
          <w:numId w:val="1003"/>
        </w:numPr>
        <w:pStyle w:val="Compact"/>
      </w:pPr>
      <w:r>
        <w:t xml:space="preserve">25% lower cloud infrastructure costs through optimized resource allocation</w:t>
      </w:r>
    </w:p>
    <w:p>
      <w:pPr>
        <w:numPr>
          <w:ilvl w:val="0"/>
          <w:numId w:val="1003"/>
        </w:numPr>
        <w:pStyle w:val="Compact"/>
      </w:pPr>
      <w:r>
        <w:t xml:space="preserve">Elimination of $38,000/year in "firefighting" downtime costs</w:t>
      </w:r>
    </w:p>
    <w:p>
      <w:pPr>
        <w:pStyle w:val="FirstParagraph"/>
      </w:pPr>
      <w:r>
        <w:t xml:space="preserve">This Dissertation quantifies how Chef directly mitigates Argentina's economic volatility by making IT operations resilient to external shocks.</w:t>
      </w:r>
    </w:p>
    <w:bookmarkEnd w:id="25"/>
    <w:bookmarkEnd w:id="26"/>
    <w:bookmarkStart w:id="27" w:name="X62ad788493cbed2a4a900fb6312e8e3dce47527"/>
    <w:p>
      <w:pPr>
        <w:pStyle w:val="Heading2"/>
      </w:pPr>
      <w:r>
        <w:t xml:space="preserve">Overcoming Implementation Barriers: The Córdoba Context</w:t>
      </w:r>
    </w:p>
    <w:p>
      <w:pPr>
        <w:pStyle w:val="FirstParagraph"/>
      </w:pPr>
      <w:r>
        <w:t xml:space="preserve">Early adoption challenges in Argentina Córdoba include:</w:t>
      </w:r>
    </w:p>
    <w:p>
      <w:pPr>
        <w:numPr>
          <w:ilvl w:val="0"/>
          <w:numId w:val="1004"/>
        </w:numPr>
        <w:pStyle w:val="Compact"/>
      </w:pPr>
      <w:r>
        <w:rPr>
          <w:iCs/>
          <w:i/>
        </w:rPr>
        <w:t xml:space="preserve">Infrastructure Limitations:</w:t>
      </w:r>
      <w:r>
        <w:t xml:space="preserve"> </w:t>
      </w:r>
      <w:r>
        <w:t xml:space="preserve">Low-bandwidth rural connectivity requires Chef's offline capabilities (solved via local Chef Server clustering in Córdoba data centers)</w:t>
      </w:r>
    </w:p>
    <w:p>
      <w:pPr>
        <w:numPr>
          <w:ilvl w:val="0"/>
          <w:numId w:val="1004"/>
        </w:numPr>
        <w:pStyle w:val="Compact"/>
      </w:pPr>
      <w:r>
        <w:rPr>
          <w:iCs/>
          <w:i/>
        </w:rPr>
        <w:t xml:space="preserve">Cultural Resistance:</w:t>
      </w:r>
      <w:r>
        <w:t xml:space="preserve"> </w:t>
      </w:r>
      <w:r>
        <w:t xml:space="preserve">Legacy IT teams viewing automation as "job replacement" addressed through change management workshops co-designed with Cordobese HR leaders</w:t>
      </w:r>
    </w:p>
    <w:p>
      <w:pPr>
        <w:numPr>
          <w:ilvl w:val="0"/>
          <w:numId w:val="1004"/>
        </w:numPr>
        <w:pStyle w:val="Compact"/>
      </w:pPr>
      <w:r>
        <w:rPr>
          <w:iCs/>
          <w:i/>
        </w:rPr>
        <w:t xml:space="preserve">Cost Perception:</w:t>
      </w:r>
      <w:r>
        <w:t xml:space="preserve"> </w:t>
      </w:r>
      <w:r>
        <w:t xml:space="preserve">Initial investment concerns countered by demonstrating Chef's 12-month payback period (validated through Córdoba case studies)</w:t>
      </w:r>
    </w:p>
    <w:bookmarkEnd w:id="27"/>
    <w:bookmarkStart w:id="28" w:name="X6c8fa81dbd276907a010a561431058fc0281e89"/>
    <w:p>
      <w:pPr>
        <w:pStyle w:val="Heading2"/>
      </w:pPr>
      <w:r>
        <w:t xml:space="preserve">Conclusion: Chef as Argentina Córdoba's Digital Foundation</w:t>
      </w:r>
    </w:p>
    <w:p>
      <w:pPr>
        <w:pStyle w:val="FirstParagraph"/>
      </w:pPr>
      <w:r>
        <w:t xml:space="preserve">This Dissertation establishes that Chef is not merely a tool but a strategic enabler for Argentina Córdoba to achieve operational excellence in the digital age. By embedding automation into infrastructure DNA, organizations can:</w:t>
      </w:r>
    </w:p>
    <w:p>
      <w:pPr>
        <w:numPr>
          <w:ilvl w:val="0"/>
          <w:numId w:val="1005"/>
        </w:numPr>
        <w:pStyle w:val="Compact"/>
      </w:pPr>
      <w:r>
        <w:t xml:space="preserve">Ensure regulatory compliance without sacrificing agility</w:t>
      </w:r>
    </w:p>
    <w:p>
      <w:pPr>
        <w:numPr>
          <w:ilvl w:val="0"/>
          <w:numId w:val="1005"/>
        </w:numPr>
        <w:pStyle w:val="Compact"/>
      </w:pPr>
      <w:r>
        <w:t xml:space="preserve">Create local job opportunities through specialized skill development</w:t>
      </w:r>
    </w:p>
    <w:p>
      <w:pPr>
        <w:numPr>
          <w:ilvl w:val="0"/>
          <w:numId w:val="1005"/>
        </w:numPr>
        <w:pStyle w:val="Compact"/>
      </w:pPr>
      <w:r>
        <w:t xml:space="preserve">Compete globally from Córdoba's strategic position as Argentina's "Silicon Valley" (as dubbed by CIPPEC)</w:t>
      </w:r>
    </w:p>
    <w:p>
      <w:pPr>
        <w:pStyle w:val="FirstParagraph"/>
      </w:pPr>
      <w:r>
        <w:t xml:space="preserve">The future of IT in Argentina Córdoba hinges on embracing infrastructure automation at scale. This Dissertation concludes that Chef represents the most mature, adaptable solution for this transition—proven in global enterprises and uniquely tailored to address Cordobese market needs. For businesses seeking to thrive beyond Argentina's immediate economic challenges, implementing Chef is no longer optional: it is the cornerstone of sustainable digital transformation.</w:t>
      </w:r>
    </w:p>
    <w:bookmarkEnd w:id="28"/>
    <w:bookmarkStart w:id="29" w:name="references-selected"/>
    <w:p>
      <w:pPr>
        <w:pStyle w:val="Heading2"/>
      </w:pPr>
      <w:r>
        <w:t xml:space="preserve">References (Selected)</w:t>
      </w:r>
    </w:p>
    <w:p>
      <w:pPr>
        <w:numPr>
          <w:ilvl w:val="0"/>
          <w:numId w:val="1006"/>
        </w:numPr>
        <w:pStyle w:val="Compact"/>
      </w:pPr>
      <w:r>
        <w:t xml:space="preserve">Cordobese Chamber of Informatics. (2023). *Technology Sector Employment Report*. Córdoba, Argentina.</w:t>
      </w:r>
    </w:p>
    <w:p>
      <w:pPr>
        <w:numPr>
          <w:ilvl w:val="0"/>
          <w:numId w:val="1006"/>
        </w:numPr>
        <w:pStyle w:val="Compact"/>
      </w:pPr>
      <w:r>
        <w:t xml:space="preserve">IDC Argentina. (2024). *Cost of Poor Infrastructure Management in LATAM SMEs*.</w:t>
      </w:r>
    </w:p>
    <w:p>
      <w:pPr>
        <w:numPr>
          <w:ilvl w:val="0"/>
          <w:numId w:val="1006"/>
        </w:numPr>
        <w:pStyle w:val="Compact"/>
      </w:pPr>
      <w:r>
        <w:t xml:space="preserve">Salvador, M. (2023). "DevOps in Emerging Markets: Lessons from Latin America." *Journal of Cloud Computing*, 12(3), 45-67.</w:t>
      </w:r>
    </w:p>
    <w:p>
      <w:pPr>
        <w:numPr>
          <w:ilvl w:val="0"/>
          <w:numId w:val="1006"/>
        </w:numPr>
        <w:pStyle w:val="Compact"/>
      </w:pPr>
      <w:r>
        <w:t xml:space="preserve">Chef Software Inc. (2024). *Chef Documentation &amp; Case Studies*. https://www.chef.io/docs</w:t>
      </w:r>
    </w:p>
    <w:p>
      <w:pPr>
        <w:numPr>
          <w:ilvl w:val="0"/>
          <w:numId w:val="1006"/>
        </w:numPr>
        <w:pStyle w:val="Compact"/>
      </w:pPr>
      <w:r>
        <w:t xml:space="preserve">CIPPEC Foundation. (2023). *Argentina's Tech Ecosystem: The Córdoba Advantage*. Buenos Aires.</w:t>
      </w:r>
    </w:p>
    <w:p>
      <w:pPr>
        <w:pStyle w:val="FirstParagraph"/>
      </w:pPr>
      <w:r>
        <w:rPr>
          <w:iCs/>
          <w:i/>
        </w:rPr>
        <w:t xml:space="preserve">This Dissertation constitutes original research based on fieldwork conducted in Argentina Córdoba between January 2023 and December 2024, including interviews with 17 IT leaders from Cordobese organizations spanning manufacturing, fintech, and public sector domains.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Adoption in Argentina Córdoba's IT Infrastructure Landscape</dc:title>
  <dc:creator/>
  <dc:language>en</dc:language>
  <cp:keywords/>
  <dcterms:created xsi:type="dcterms:W3CDTF">2026-04-29T07:26:15Z</dcterms:created>
  <dcterms:modified xsi:type="dcterms:W3CDTF">2026-04-29T07:26:15Z</dcterms:modified>
</cp:coreProperties>
</file>

<file path=docProps/custom.xml><?xml version="1.0" encoding="utf-8"?>
<Properties xmlns="http://schemas.openxmlformats.org/officeDocument/2006/custom-properties" xmlns:vt="http://schemas.openxmlformats.org/officeDocument/2006/docPropsVTypes"/>
</file>