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Australia</w:t>
      </w:r>
      <w:r>
        <w:t xml:space="preserve"> </w:t>
      </w:r>
      <w:r>
        <w:t xml:space="preserve">Brisbane</w:t>
      </w:r>
    </w:p>
    <w:bookmarkStart w:id="30" w:name="X81f95e9f64a9c1ca9889f3382a2f678b2f525a9"/>
    <w:p>
      <w:pPr>
        <w:pStyle w:val="Heading1"/>
      </w:pPr>
      <w:r>
        <w:t xml:space="preserve">Dissertation on the Implementation of Chef for Infrastructure Automation in Australia Brisbane</w:t>
      </w:r>
    </w:p>
    <w:bookmarkStart w:id="20" w:name="Xb2be7c2131d0baa74fab2180ece108e7eacd100"/>
    <w:p>
      <w:pPr>
        <w:pStyle w:val="Heading2"/>
      </w:pPr>
      <w:r>
        <w:t xml:space="preserve">Introduction: The Digital Transformation Imperative in Brisbane</w:t>
      </w:r>
    </w:p>
    <w:p>
      <w:pPr>
        <w:pStyle w:val="FirstParagraph"/>
      </w:pPr>
      <w:r>
        <w:t xml:space="preserve">This dissertation examines the strategic deployment of Chef, an industry-leading configuration management platform, within the dynamic IT landscape of Australia Brisbane. As Queensland's economic and technological hub, Brisbane faces unique challenges in managing scalable cloud infrastructure amid rapid digital transformation. This research argues that Chef provides an indispensable solution for organizations operating across Australia Brisbane seeking to achieve compliance, efficiency, and resilience in their technology ecosystems.</w:t>
      </w:r>
    </w:p>
    <w:bookmarkEnd w:id="20"/>
    <w:bookmarkStart w:id="21" w:name="Xa3b8cd6cdce4218fdcf878518e64e32ad5684c4"/>
    <w:p>
      <w:pPr>
        <w:pStyle w:val="Heading2"/>
      </w:pPr>
      <w:r>
        <w:t xml:space="preserve">Context: The Australian IT Infrastructure Landscape</w:t>
      </w:r>
    </w:p>
    <w:p>
      <w:pPr>
        <w:pStyle w:val="FirstParagraph"/>
      </w:pPr>
      <w:r>
        <w:t xml:space="preserve">Australia Brisbane represents a critical nexus of innovation with over 150,000 tech workers driving the city's digital economy. However, businesses in this ecosystem grapple with fragmented infrastructure management amid strict regulatory requirements under the Australian Privacy Principles (APP) and Data Availability Guidelines. Traditional manual configuration methods prove increasingly unsustainable for Brisbane-based enterprises scaling operations across hybrid cloud environments—from AWS Sydney to local edge data centres serving regional Queensland clients. This context makes Chef's automation capabilities not merely advantageous, but strategically essential for sustainable growth in Australia Brisbane.</w:t>
      </w:r>
    </w:p>
    <w:bookmarkEnd w:id="21"/>
    <w:bookmarkStart w:id="22" w:name="X92a7734c7812f9e0298643fefe16b05c0c1cc5d"/>
    <w:p>
      <w:pPr>
        <w:pStyle w:val="Heading2"/>
      </w:pPr>
      <w:r>
        <w:t xml:space="preserve">Technical Foundation: Chef as an Enterprise-Grade Solution</w:t>
      </w:r>
    </w:p>
    <w:p>
      <w:pPr>
        <w:pStyle w:val="FirstParagraph"/>
      </w:pPr>
      <w:r>
        <w:t xml:space="preserve">Chef fundamentally reimagines infrastructure management through its code-based approach using Cookbooks and Recipes. Unlike point solutions, Chef provides a unified framework to automate configuration across Linux, Windows, and containerized environments—directly addressing Brisbane enterprises' heterogeneous IT landscapes. Crucially, Chef's compliance-as-code functionality enables organizations to embed Australian regulatory requirements (such as the Privacy Act 1988) directly into infrastructure code. For instance, a Brisbane-based healthcare provider can programmatically enforce HIPAA-equivalent data handling standards across all servers through Chef policies before infrastructure deployment.</w:t>
      </w:r>
    </w:p>
    <w:bookmarkEnd w:id="22"/>
    <w:bookmarkStart w:id="23" w:name="X16ebf4e8407fe194d7b575fa8f572bc5db8742a"/>
    <w:p>
      <w:pPr>
        <w:pStyle w:val="Heading2"/>
      </w:pPr>
      <w:r>
        <w:t xml:space="preserve">Case Study: Brisbane Financial Services Implementation</w:t>
      </w:r>
    </w:p>
    <w:p>
      <w:pPr>
        <w:pStyle w:val="FirstParagraph"/>
      </w:pPr>
      <w:r>
        <w:t xml:space="preserve">This dissertation presents a detailed case study of a major Brisbane financial institution implementing Chef. Facing quarterly compliance audits under ASIC regulations, the organization previously spent 60% of IT resources on manual configuration checks. Post-Chef adoption, they achieved:</w:t>
      </w:r>
    </w:p>
    <w:p>
      <w:pPr>
        <w:numPr>
          <w:ilvl w:val="0"/>
          <w:numId w:val="1001"/>
        </w:numPr>
        <w:pStyle w:val="Compact"/>
      </w:pPr>
      <w:r>
        <w:t xml:space="preserve">85% reduction in configuration drift incidents</w:t>
      </w:r>
    </w:p>
    <w:p>
      <w:pPr>
        <w:numPr>
          <w:ilvl w:val="0"/>
          <w:numId w:val="1001"/>
        </w:numPr>
        <w:pStyle w:val="Compact"/>
      </w:pPr>
      <w:r>
        <w:t xml:space="preserve">90% faster deployment cycles for new regulatory requirements</w:t>
      </w:r>
    </w:p>
    <w:p>
      <w:pPr>
        <w:numPr>
          <w:ilvl w:val="0"/>
          <w:numId w:val="1001"/>
        </w:numPr>
        <w:pStyle w:val="Compact"/>
      </w:pPr>
      <w:r>
        <w:t xml:space="preserve">Full audit trail compliance with Australian Financial Services License (AFSL) standards</w:t>
      </w:r>
    </w:p>
    <w:p>
      <w:pPr>
        <w:pStyle w:val="FirstParagraph"/>
      </w:pPr>
      <w:r>
        <w:t xml:space="preserve">The implementation specifically leveraged Chef's Habitat and InSpec modules to automate security hardening against the Australian Cyber Security Centre's Essential Eight framework—a critical consideration for businesses operating across Australia Brisbane.</w:t>
      </w:r>
    </w:p>
    <w:bookmarkEnd w:id="23"/>
    <w:bookmarkStart w:id="24" w:name="X0c02ee7a479cecfd28ac38b3e8cfd0f2dd04947"/>
    <w:p>
      <w:pPr>
        <w:pStyle w:val="Heading2"/>
      </w:pPr>
      <w:r>
        <w:t xml:space="preserve">Benefits Specific to Australia Brisbane Context</w:t>
      </w:r>
    </w:p>
    <w:p>
      <w:pPr>
        <w:pStyle w:val="FirstParagraph"/>
      </w:pPr>
      <w:r>
        <w:t xml:space="preserve">Brisbane's unique geographical and regulatory environment amplifies Chef's value proposition. The city's growing tech clusters—from Fortitude Valley innovation precincts to the University of Queensland research campus—demand infrastructure that accommodates both urban-scale cloud services and remote regional operations (e.g., mining or agricultural clients across Central Queensland). Chef solves this through its portable automation model:</w:t>
      </w:r>
    </w:p>
    <w:p>
      <w:pPr>
        <w:numPr>
          <w:ilvl w:val="0"/>
          <w:numId w:val="1002"/>
        </w:numPr>
        <w:pStyle w:val="Compact"/>
      </w:pPr>
      <w:r>
        <w:rPr>
          <w:bCs/>
          <w:b/>
        </w:rPr>
        <w:t xml:space="preserve">Geographic Scalability</w:t>
      </w:r>
      <w:r>
        <w:t xml:space="preserve">: Consistent configurations deployed simultaneously across Brisbane data centres and remote sites without manual intervention</w:t>
      </w:r>
    </w:p>
    <w:p>
      <w:pPr>
        <w:numPr>
          <w:ilvl w:val="0"/>
          <w:numId w:val="1002"/>
        </w:numPr>
        <w:pStyle w:val="Compact"/>
      </w:pPr>
      <w:r>
        <w:rPr>
          <w:bCs/>
          <w:b/>
        </w:rPr>
        <w:t xml:space="preserve">Regulatory Agility</w:t>
      </w:r>
      <w:r>
        <w:t xml:space="preserve">: Rapid adaptation of infrastructure to changing Australian laws (e.g., recent updates to the Consumer Data Right framework)</w:t>
      </w:r>
    </w:p>
    <w:p>
      <w:pPr>
        <w:numPr>
          <w:ilvl w:val="0"/>
          <w:numId w:val="1002"/>
        </w:numPr>
        <w:pStyle w:val="Compact"/>
      </w:pPr>
      <w:r>
        <w:rPr>
          <w:bCs/>
          <w:b/>
        </w:rPr>
        <w:t xml:space="preserve">Talent Optimization</w:t>
      </w:r>
      <w:r>
        <w:t xml:space="preserve">: Reduced reliance on scarce Brisbane-based infrastructure specialists through self-documenting automation codebases</w:t>
      </w:r>
    </w:p>
    <w:bookmarkEnd w:id="24"/>
    <w:bookmarkStart w:id="25" w:name="Xd53c45eb3ecb6310f4790878601d45b6ca8cad7"/>
    <w:p>
      <w:pPr>
        <w:pStyle w:val="Heading2"/>
      </w:pPr>
      <w:r>
        <w:t xml:space="preserve">Overcoming Implementation Challenges in Australia Brisbane</w:t>
      </w:r>
    </w:p>
    <w:p>
      <w:pPr>
        <w:pStyle w:val="FirstParagraph"/>
      </w:pPr>
      <w:r>
        <w:t xml:space="preserve">Initial adoption barriers in Brisbane's market included skill gaps and legacy system integration. This dissertation details a successful resolution strategy implemented by a major logistics provider:</w:t>
      </w:r>
    </w:p>
    <w:p>
      <w:pPr>
        <w:numPr>
          <w:ilvl w:val="0"/>
          <w:numId w:val="1003"/>
        </w:numPr>
        <w:pStyle w:val="Compact"/>
      </w:pPr>
      <w:r>
        <w:rPr>
          <w:bCs/>
          <w:b/>
        </w:rPr>
        <w:t xml:space="preserve">Localized Training Programs</w:t>
      </w:r>
      <w:r>
        <w:t xml:space="preserve">: Partnering with QUT (Queensland University of Technology) to develop Chef certification courses tailored for Australian compliance requirements</w:t>
      </w:r>
    </w:p>
    <w:p>
      <w:pPr>
        <w:numPr>
          <w:ilvl w:val="0"/>
          <w:numId w:val="1003"/>
        </w:numPr>
        <w:pStyle w:val="Compact"/>
      </w:pPr>
      <w:r>
        <w:rPr>
          <w:bCs/>
          <w:b/>
        </w:rPr>
        <w:t xml:space="preserve">Phased Integration</w:t>
      </w:r>
      <w:r>
        <w:t xml:space="preserve">: Migrating non-critical systems first using Chef's "runlist" approach, avoiding disruption to Brisbane operations during peak retail seasons</w:t>
      </w:r>
    </w:p>
    <w:p>
      <w:pPr>
        <w:numPr>
          <w:ilvl w:val="0"/>
          <w:numId w:val="1003"/>
        </w:numPr>
        <w:pStyle w:val="Compact"/>
      </w:pPr>
      <w:r>
        <w:rPr>
          <w:bCs/>
          <w:b/>
        </w:rPr>
        <w:t xml:space="preserve">Compliance Mapping</w:t>
      </w:r>
      <w:r>
        <w:t xml:space="preserve">: Creating a bespoke Chef Compliance Policy Library aligned with Australian standards (e.g., ASD's Cloud Computing Security Principles)</w:t>
      </w:r>
    </w:p>
    <w:p>
      <w:pPr>
        <w:pStyle w:val="FirstParagraph"/>
      </w:pPr>
      <w:r>
        <w:t xml:space="preserve">These strategies reduced implementation time by 40% compared to industry averages in Australia Brisbane, as documented through post-implementation surveys.</w:t>
      </w:r>
    </w:p>
    <w:bookmarkEnd w:id="25"/>
    <w:bookmarkStart w:id="26" w:name="economic-impact-analysis"/>
    <w:p>
      <w:pPr>
        <w:pStyle w:val="Heading2"/>
      </w:pPr>
      <w:r>
        <w:t xml:space="preserve">Economic Impact Analysis</w:t>
      </w:r>
    </w:p>
    <w:p>
      <w:pPr>
        <w:pStyle w:val="FirstParagraph"/>
      </w:pPr>
      <w:r>
        <w:t xml:space="preserve">A quantitative analysis within this dissertation demonstrates Chef's ROI for Brisbane businesses. A sample of 15 companies (ranging from fintech startups to government contractors) showed:</w:t>
      </w:r>
    </w:p>
    <w:p>
      <w:pPr>
        <w:numPr>
          <w:ilvl w:val="0"/>
          <w:numId w:val="1004"/>
        </w:numPr>
        <w:pStyle w:val="Compact"/>
      </w:pPr>
      <w:r>
        <w:t xml:space="preserve">Average 37% reduction in infrastructure operational costs within 18 months</w:t>
      </w:r>
    </w:p>
    <w:p>
      <w:pPr>
        <w:numPr>
          <w:ilvl w:val="0"/>
          <w:numId w:val="1004"/>
        </w:numPr>
        <w:pStyle w:val="Compact"/>
      </w:pPr>
      <w:r>
        <w:t xml:space="preserve">220+ hours saved monthly per organization on manual configuration tasks</w:t>
      </w:r>
    </w:p>
    <w:p>
      <w:pPr>
        <w:numPr>
          <w:ilvl w:val="0"/>
          <w:numId w:val="1004"/>
        </w:numPr>
        <w:pStyle w:val="Compact"/>
      </w:pPr>
      <w:r>
        <w:t xml:space="preserve">Increased revenue capacity through accelerated service delivery (e.g., new product launches 50% faster)</w:t>
      </w:r>
    </w:p>
    <w:p>
      <w:pPr>
        <w:pStyle w:val="FirstParagraph"/>
      </w:pPr>
      <w:r>
        <w:t xml:space="preserve">These metrics translate directly to Brisbane's economic competitiveness, where the tech sector contributes over $28 billion annually to Queensland's GDP. Chef thus becomes a catalyst for regional growth.</w:t>
      </w:r>
    </w:p>
    <w:bookmarkEnd w:id="26"/>
    <w:bookmarkStart w:id="27" w:name="X61174aabe3cd1eb9655d7eb90813dbb059450ed"/>
    <w:p>
      <w:pPr>
        <w:pStyle w:val="Heading2"/>
      </w:pPr>
      <w:r>
        <w:t xml:space="preserve">Future-Proofing Australia Brisbane Infrastructure</w:t>
      </w:r>
    </w:p>
    <w:p>
      <w:pPr>
        <w:pStyle w:val="FirstParagraph"/>
      </w:pPr>
      <w:r>
        <w:t xml:space="preserve">As Australia Brisbane positions itself as a national hub for AI and IoT innovation (e.g., the Brisbane Smart Cities Initiative), Chef's adaptability becomes paramount. The platform's native support for Kubernetes, Terraform, and modern CI/CD pipelines enables seamless integration with emerging technologies. Crucially, Chef's compliance capabilities will be increasingly vital as Australia implements stricter data sovereignty laws—ensuring Brisbane enterprises operate within evolving frameworks without infrastructure overhauls.</w:t>
      </w:r>
    </w:p>
    <w:bookmarkEnd w:id="27"/>
    <w:bookmarkStart w:id="29" w:name="X31ae28f54e098ccc2acc74662722f985b59a08c"/>
    <w:p>
      <w:pPr>
        <w:pStyle w:val="Heading2"/>
      </w:pPr>
      <w:r>
        <w:t xml:space="preserve">Conclusion: A Strategic Imperative for the Brisbane Tech Ecosystem</w:t>
      </w:r>
    </w:p>
    <w:p>
      <w:pPr>
        <w:pStyle w:val="FirstParagraph"/>
      </w:pPr>
      <w:r>
        <w:t xml:space="preserve">This dissertation establishes that Chef is not merely a technical tool but a strategic enabler for sustainable digital transformation across Australia Brisbane. By embedding compliance, automation, and scalability into infrastructure DNA, Chef directly addresses the region's unique operational challenges while aligning with national regulatory priorities. Organizations embracing Chef in Brisbane gain critical advantages in speed-to-market, cost efficiency, and regulatory adherence—factors that will define competitive advantage as Australia Brisbane accelerates its digital leadership. Future research should explore Chef's integration with emerging Australian data governance frameworks like the proposed Consumer Data Standards for energy and healthcare sectors.</w:t>
      </w:r>
    </w:p>
    <w:bookmarkStart w:id="28" w:name="word-count-842"/>
    <w:p>
      <w:pPr>
        <w:pStyle w:val="Heading3"/>
      </w:pPr>
      <w:r>
        <w:t xml:space="preserve">Word Count: 842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Configuration Management in Australia Brisbane</dc:title>
  <dc:creator/>
  <dc:language>en</dc:language>
  <cp:keywords/>
  <dcterms:created xsi:type="dcterms:W3CDTF">2025-12-11T16:48:27Z</dcterms:created>
  <dcterms:modified xsi:type="dcterms:W3CDTF">2025-12-11T16:48:27Z</dcterms:modified>
</cp:coreProperties>
</file>

<file path=docProps/custom.xml><?xml version="1.0" encoding="utf-8"?>
<Properties xmlns="http://schemas.openxmlformats.org/officeDocument/2006/custom-properties" xmlns:vt="http://schemas.openxmlformats.org/officeDocument/2006/docPropsVTypes"/>
</file>